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CDFEA" w14:textId="77777777" w:rsidR="008F6BBC" w:rsidRPr="00865967" w:rsidRDefault="008F6BBC" w:rsidP="0028486D">
      <w:pPr>
        <w:jc w:val="center"/>
        <w:rPr>
          <w:rFonts w:ascii="Times New Roman" w:hAnsi="Times New Roman" w:cs="Times New Roman"/>
          <w:b/>
          <w:bCs/>
          <w:sz w:val="28"/>
          <w:szCs w:val="28"/>
          <w:lang w:val="ro-RO"/>
        </w:rPr>
      </w:pPr>
    </w:p>
    <w:p w14:paraId="6F85E189" w14:textId="77777777" w:rsidR="008F6BBC" w:rsidRPr="00865967" w:rsidRDefault="008F6BBC" w:rsidP="0028486D">
      <w:pPr>
        <w:jc w:val="center"/>
        <w:rPr>
          <w:rFonts w:ascii="Times New Roman" w:hAnsi="Times New Roman" w:cs="Times New Roman"/>
          <w:b/>
          <w:bCs/>
          <w:sz w:val="28"/>
          <w:szCs w:val="28"/>
          <w:lang w:val="ro-RO"/>
        </w:rPr>
      </w:pPr>
    </w:p>
    <w:p w14:paraId="3323FE8E" w14:textId="77777777" w:rsidR="008F6BBC" w:rsidRPr="00865967" w:rsidRDefault="008F6BBC" w:rsidP="0028486D">
      <w:pPr>
        <w:jc w:val="center"/>
        <w:rPr>
          <w:rFonts w:ascii="Times New Roman" w:hAnsi="Times New Roman" w:cs="Times New Roman"/>
          <w:b/>
          <w:bCs/>
          <w:sz w:val="28"/>
          <w:szCs w:val="28"/>
          <w:lang w:val="ro-RO"/>
        </w:rPr>
      </w:pPr>
    </w:p>
    <w:p w14:paraId="4165A6F6" w14:textId="77777777" w:rsidR="008F6BBC" w:rsidRPr="00865967" w:rsidRDefault="008F6BBC" w:rsidP="0028486D">
      <w:pPr>
        <w:jc w:val="center"/>
        <w:rPr>
          <w:rFonts w:ascii="Times New Roman" w:hAnsi="Times New Roman" w:cs="Times New Roman"/>
          <w:b/>
          <w:bCs/>
          <w:sz w:val="28"/>
          <w:szCs w:val="28"/>
          <w:lang w:val="ro-RO"/>
        </w:rPr>
      </w:pPr>
    </w:p>
    <w:p w14:paraId="1CAE484A" w14:textId="77777777" w:rsidR="008F6BBC" w:rsidRPr="00865967" w:rsidRDefault="008F6BBC" w:rsidP="0028486D">
      <w:pPr>
        <w:jc w:val="center"/>
        <w:rPr>
          <w:rFonts w:ascii="Times New Roman" w:hAnsi="Times New Roman" w:cs="Times New Roman"/>
          <w:b/>
          <w:bCs/>
          <w:sz w:val="28"/>
          <w:szCs w:val="28"/>
          <w:lang w:val="ro-RO"/>
        </w:rPr>
      </w:pPr>
    </w:p>
    <w:p w14:paraId="6490EFE2" w14:textId="77777777" w:rsidR="008F6BBC" w:rsidRPr="00865967" w:rsidRDefault="008F6BBC" w:rsidP="0028486D">
      <w:pPr>
        <w:jc w:val="center"/>
        <w:rPr>
          <w:rFonts w:ascii="Times New Roman" w:hAnsi="Times New Roman" w:cs="Times New Roman"/>
          <w:b/>
          <w:bCs/>
          <w:sz w:val="28"/>
          <w:szCs w:val="28"/>
          <w:lang w:val="ro-RO"/>
        </w:rPr>
      </w:pPr>
    </w:p>
    <w:p w14:paraId="33B438A7" w14:textId="77777777" w:rsidR="008F6BBC" w:rsidRPr="00865967" w:rsidRDefault="008F6BBC" w:rsidP="0028486D">
      <w:pPr>
        <w:jc w:val="center"/>
        <w:rPr>
          <w:rFonts w:ascii="Times New Roman" w:hAnsi="Times New Roman" w:cs="Times New Roman"/>
          <w:b/>
          <w:bCs/>
          <w:sz w:val="28"/>
          <w:szCs w:val="28"/>
          <w:lang w:val="ro-RO"/>
        </w:rPr>
      </w:pPr>
    </w:p>
    <w:p w14:paraId="028DC0D6" w14:textId="77777777" w:rsidR="008F6BBC" w:rsidRPr="00865967" w:rsidRDefault="008F6BBC" w:rsidP="0028486D">
      <w:pPr>
        <w:jc w:val="center"/>
        <w:rPr>
          <w:rFonts w:ascii="Times New Roman" w:hAnsi="Times New Roman" w:cs="Times New Roman"/>
          <w:b/>
          <w:bCs/>
          <w:sz w:val="32"/>
          <w:szCs w:val="32"/>
          <w:lang w:val="ro-RO"/>
        </w:rPr>
      </w:pPr>
    </w:p>
    <w:p w14:paraId="73F4A3A4" w14:textId="23EE2853" w:rsidR="0028486D" w:rsidRPr="00865967" w:rsidRDefault="0028486D" w:rsidP="0028486D">
      <w:pPr>
        <w:jc w:val="center"/>
        <w:rPr>
          <w:rFonts w:ascii="Times New Roman" w:hAnsi="Times New Roman" w:cs="Times New Roman"/>
          <w:b/>
          <w:bCs/>
          <w:sz w:val="32"/>
          <w:szCs w:val="32"/>
          <w:lang w:val="ro-RO"/>
        </w:rPr>
      </w:pPr>
      <w:r w:rsidRPr="00865967">
        <w:rPr>
          <w:rFonts w:ascii="Times New Roman" w:hAnsi="Times New Roman" w:cs="Times New Roman"/>
          <w:b/>
          <w:bCs/>
          <w:sz w:val="32"/>
          <w:szCs w:val="32"/>
          <w:lang w:val="ro-RO"/>
        </w:rPr>
        <w:t>Metodologie de Identificare și Recrutare a Grupului Țintă</w:t>
      </w:r>
    </w:p>
    <w:p w14:paraId="7D7F9FFE" w14:textId="61DB6DC4" w:rsidR="0028486D" w:rsidRPr="00865967" w:rsidRDefault="0028486D" w:rsidP="0028486D">
      <w:pPr>
        <w:jc w:val="center"/>
        <w:rPr>
          <w:rFonts w:ascii="Times New Roman" w:hAnsi="Times New Roman" w:cs="Times New Roman"/>
          <w:b/>
          <w:bCs/>
          <w:sz w:val="32"/>
          <w:szCs w:val="32"/>
          <w:lang w:val="ro-RO"/>
        </w:rPr>
      </w:pPr>
      <w:r w:rsidRPr="00865967">
        <w:rPr>
          <w:rFonts w:ascii="Times New Roman" w:hAnsi="Times New Roman" w:cs="Times New Roman"/>
          <w:b/>
          <w:bCs/>
          <w:sz w:val="32"/>
          <w:szCs w:val="32"/>
          <w:lang w:val="ro-RO"/>
        </w:rPr>
        <w:t>Pentru proiectul TRAVERSUS</w:t>
      </w:r>
    </w:p>
    <w:p w14:paraId="67ADA9DF" w14:textId="77777777" w:rsidR="0028486D" w:rsidRDefault="0028486D" w:rsidP="0028486D">
      <w:pPr>
        <w:jc w:val="center"/>
        <w:rPr>
          <w:rFonts w:ascii="Times New Roman" w:hAnsi="Times New Roman" w:cs="Times New Roman"/>
          <w:b/>
          <w:bCs/>
          <w:sz w:val="28"/>
          <w:szCs w:val="28"/>
          <w:lang w:val="ro-RO"/>
        </w:rPr>
      </w:pPr>
    </w:p>
    <w:p w14:paraId="6B8B7E90" w14:textId="77777777" w:rsidR="00C04306" w:rsidRDefault="00C04306" w:rsidP="00C04306">
      <w:pPr>
        <w:tabs>
          <w:tab w:val="left" w:pos="7227"/>
        </w:tabs>
        <w:spacing w:before="60" w:after="60"/>
        <w:jc w:val="both"/>
        <w:rPr>
          <w:rFonts w:ascii="Arial" w:hAnsi="Arial" w:cs="Arial"/>
        </w:rPr>
      </w:pPr>
    </w:p>
    <w:tbl>
      <w:tblPr>
        <w:tblStyle w:val="Tabelgril"/>
        <w:tblW w:w="0" w:type="auto"/>
        <w:tblInd w:w="0" w:type="dxa"/>
        <w:tblLook w:val="04A0" w:firstRow="1" w:lastRow="0" w:firstColumn="1" w:lastColumn="0" w:noHBand="0" w:noVBand="1"/>
      </w:tblPr>
      <w:tblGrid>
        <w:gridCol w:w="1838"/>
        <w:gridCol w:w="1559"/>
        <w:gridCol w:w="5529"/>
      </w:tblGrid>
      <w:tr w:rsidR="00C04306" w14:paraId="6CB357D1" w14:textId="77777777" w:rsidTr="00BE2960">
        <w:trPr>
          <w:trHeight w:val="396"/>
        </w:trPr>
        <w:tc>
          <w:tcPr>
            <w:tcW w:w="1838" w:type="dxa"/>
            <w:tcBorders>
              <w:top w:val="single" w:sz="4" w:space="0" w:color="auto"/>
              <w:left w:val="single" w:sz="4" w:space="0" w:color="auto"/>
              <w:bottom w:val="single" w:sz="4" w:space="0" w:color="auto"/>
              <w:right w:val="single" w:sz="4" w:space="0" w:color="auto"/>
            </w:tcBorders>
            <w:vAlign w:val="center"/>
            <w:hideMark/>
          </w:tcPr>
          <w:p w14:paraId="618353C5" w14:textId="77777777" w:rsidR="00C04306" w:rsidRPr="00BE2960" w:rsidRDefault="00C04306" w:rsidP="00E75AD7">
            <w:pPr>
              <w:spacing w:before="60" w:after="60"/>
              <w:jc w:val="center"/>
              <w:rPr>
                <w:rFonts w:ascii="Times New Roman" w:hAnsi="Times New Roman" w:cs="Times New Roman"/>
                <w:b/>
              </w:rPr>
            </w:pPr>
            <w:proofErr w:type="spellStart"/>
            <w:r w:rsidRPr="00BE2960">
              <w:rPr>
                <w:rFonts w:ascii="Times New Roman" w:hAnsi="Times New Roman" w:cs="Times New Roman"/>
                <w:b/>
              </w:rPr>
              <w:t>Revizia</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06319758" w14:textId="77777777" w:rsidR="00C04306" w:rsidRPr="00BE2960" w:rsidRDefault="00C04306" w:rsidP="00E75AD7">
            <w:pPr>
              <w:spacing w:before="60" w:after="60"/>
              <w:jc w:val="center"/>
              <w:rPr>
                <w:rFonts w:ascii="Times New Roman" w:hAnsi="Times New Roman" w:cs="Times New Roman"/>
                <w:b/>
              </w:rPr>
            </w:pPr>
            <w:r w:rsidRPr="00BE2960">
              <w:rPr>
                <w:rFonts w:ascii="Times New Roman" w:hAnsi="Times New Roman" w:cs="Times New Roman"/>
                <w:b/>
              </w:rPr>
              <w:t>Data:</w:t>
            </w:r>
          </w:p>
        </w:tc>
        <w:tc>
          <w:tcPr>
            <w:tcW w:w="5529" w:type="dxa"/>
            <w:tcBorders>
              <w:top w:val="single" w:sz="4" w:space="0" w:color="auto"/>
              <w:left w:val="single" w:sz="4" w:space="0" w:color="auto"/>
              <w:bottom w:val="single" w:sz="4" w:space="0" w:color="auto"/>
              <w:right w:val="single" w:sz="4" w:space="0" w:color="auto"/>
            </w:tcBorders>
            <w:vAlign w:val="center"/>
            <w:hideMark/>
          </w:tcPr>
          <w:p w14:paraId="3787B83A" w14:textId="77777777" w:rsidR="00C04306" w:rsidRPr="00BE2960" w:rsidRDefault="00C04306" w:rsidP="00E75AD7">
            <w:pPr>
              <w:spacing w:before="60" w:after="60"/>
              <w:jc w:val="center"/>
              <w:rPr>
                <w:rFonts w:ascii="Times New Roman" w:hAnsi="Times New Roman" w:cs="Times New Roman"/>
                <w:b/>
              </w:rPr>
            </w:pPr>
            <w:proofErr w:type="spellStart"/>
            <w:r w:rsidRPr="00BE2960">
              <w:rPr>
                <w:rFonts w:ascii="Times New Roman" w:hAnsi="Times New Roman" w:cs="Times New Roman"/>
                <w:b/>
              </w:rPr>
              <w:t>Descrierea</w:t>
            </w:r>
            <w:proofErr w:type="spellEnd"/>
            <w:r w:rsidRPr="00BE2960">
              <w:rPr>
                <w:rFonts w:ascii="Times New Roman" w:hAnsi="Times New Roman" w:cs="Times New Roman"/>
                <w:b/>
              </w:rPr>
              <w:t xml:space="preserve"> </w:t>
            </w:r>
            <w:proofErr w:type="spellStart"/>
            <w:r w:rsidRPr="00BE2960">
              <w:rPr>
                <w:rFonts w:ascii="Times New Roman" w:hAnsi="Times New Roman" w:cs="Times New Roman"/>
                <w:b/>
              </w:rPr>
              <w:t>reviziei</w:t>
            </w:r>
            <w:proofErr w:type="spellEnd"/>
          </w:p>
        </w:tc>
      </w:tr>
      <w:tr w:rsidR="00C04306" w:rsidRPr="00636C07" w14:paraId="3CC41F17" w14:textId="77777777" w:rsidTr="00BE2960">
        <w:trPr>
          <w:trHeight w:val="396"/>
        </w:trPr>
        <w:tc>
          <w:tcPr>
            <w:tcW w:w="1838" w:type="dxa"/>
            <w:tcBorders>
              <w:top w:val="single" w:sz="4" w:space="0" w:color="auto"/>
              <w:left w:val="single" w:sz="4" w:space="0" w:color="auto"/>
              <w:bottom w:val="single" w:sz="4" w:space="0" w:color="auto"/>
              <w:right w:val="single" w:sz="4" w:space="0" w:color="auto"/>
            </w:tcBorders>
            <w:hideMark/>
          </w:tcPr>
          <w:p w14:paraId="373CE975" w14:textId="77777777" w:rsidR="00C04306" w:rsidRPr="00BE2960" w:rsidRDefault="00C04306" w:rsidP="00E75AD7">
            <w:pPr>
              <w:spacing w:before="60" w:after="60"/>
              <w:jc w:val="center"/>
              <w:rPr>
                <w:rFonts w:ascii="Times New Roman" w:eastAsia="Calibri" w:hAnsi="Times New Roman" w:cs="Times New Roman"/>
              </w:rPr>
            </w:pPr>
            <w:r w:rsidRPr="00BE2960">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14:paraId="36D50326" w14:textId="77777777" w:rsidR="00C04306" w:rsidRPr="00BE2960" w:rsidRDefault="00C04306" w:rsidP="00E75AD7">
            <w:pPr>
              <w:spacing w:before="60" w:after="60"/>
              <w:jc w:val="center"/>
              <w:rPr>
                <w:rFonts w:ascii="Times New Roman" w:eastAsia="Calibri" w:hAnsi="Times New Roman" w:cs="Times New Roman"/>
              </w:rPr>
            </w:pPr>
            <w:r w:rsidRPr="00BE2960">
              <w:rPr>
                <w:rFonts w:ascii="Times New Roman" w:eastAsia="Calibri" w:hAnsi="Times New Roman" w:cs="Times New Roman"/>
              </w:rPr>
              <w:t>17.03.2025</w:t>
            </w:r>
          </w:p>
        </w:tc>
        <w:tc>
          <w:tcPr>
            <w:tcW w:w="5529" w:type="dxa"/>
            <w:tcBorders>
              <w:top w:val="single" w:sz="4" w:space="0" w:color="auto"/>
              <w:left w:val="single" w:sz="4" w:space="0" w:color="auto"/>
              <w:bottom w:val="single" w:sz="4" w:space="0" w:color="auto"/>
              <w:right w:val="single" w:sz="4" w:space="0" w:color="auto"/>
            </w:tcBorders>
            <w:hideMark/>
          </w:tcPr>
          <w:p w14:paraId="24E693E3" w14:textId="77777777" w:rsidR="00C04306" w:rsidRPr="00636C07" w:rsidRDefault="00C04306" w:rsidP="00E75AD7">
            <w:pPr>
              <w:spacing w:before="60" w:after="60"/>
              <w:jc w:val="center"/>
              <w:rPr>
                <w:rFonts w:ascii="Times New Roman" w:eastAsia="Calibri" w:hAnsi="Times New Roman" w:cs="Times New Roman"/>
                <w:lang w:val="pt-BR"/>
              </w:rPr>
            </w:pPr>
            <w:r w:rsidRPr="00636C07">
              <w:rPr>
                <w:rFonts w:ascii="Times New Roman" w:eastAsia="Calibri" w:hAnsi="Times New Roman" w:cs="Times New Roman"/>
                <w:lang w:val="pt-BR"/>
              </w:rPr>
              <w:t xml:space="preserve">Modificare privind componența grupului țintă </w:t>
            </w:r>
          </w:p>
        </w:tc>
      </w:tr>
      <w:tr w:rsidR="00C04306" w:rsidRPr="00636C07" w14:paraId="20C63758" w14:textId="77777777" w:rsidTr="00BE2960">
        <w:trPr>
          <w:trHeight w:val="396"/>
        </w:trPr>
        <w:tc>
          <w:tcPr>
            <w:tcW w:w="1838" w:type="dxa"/>
            <w:tcBorders>
              <w:top w:val="single" w:sz="4" w:space="0" w:color="auto"/>
              <w:left w:val="single" w:sz="4" w:space="0" w:color="auto"/>
              <w:bottom w:val="single" w:sz="4" w:space="0" w:color="auto"/>
              <w:right w:val="single" w:sz="4" w:space="0" w:color="auto"/>
            </w:tcBorders>
          </w:tcPr>
          <w:p w14:paraId="4AE994F7" w14:textId="77777777" w:rsidR="00C04306" w:rsidRPr="00636C07" w:rsidRDefault="00C04306" w:rsidP="00E75AD7">
            <w:pPr>
              <w:spacing w:before="60" w:after="60"/>
              <w:jc w:val="center"/>
              <w:rPr>
                <w:rFonts w:ascii="Times New Roman" w:hAnsi="Times New Roman" w:cs="Times New Roman"/>
                <w:lang w:val="pt-BR"/>
              </w:rPr>
            </w:pPr>
          </w:p>
        </w:tc>
        <w:tc>
          <w:tcPr>
            <w:tcW w:w="1559" w:type="dxa"/>
            <w:tcBorders>
              <w:top w:val="single" w:sz="4" w:space="0" w:color="auto"/>
              <w:left w:val="single" w:sz="4" w:space="0" w:color="auto"/>
              <w:bottom w:val="single" w:sz="4" w:space="0" w:color="auto"/>
              <w:right w:val="single" w:sz="4" w:space="0" w:color="auto"/>
            </w:tcBorders>
          </w:tcPr>
          <w:p w14:paraId="7E0498E0" w14:textId="77777777" w:rsidR="00C04306" w:rsidRPr="00636C07" w:rsidRDefault="00C04306" w:rsidP="00E75AD7">
            <w:pPr>
              <w:spacing w:before="60" w:after="60"/>
              <w:jc w:val="center"/>
              <w:rPr>
                <w:rFonts w:ascii="Times New Roman" w:hAnsi="Times New Roman" w:cs="Times New Roman"/>
                <w:lang w:val="pt-BR"/>
              </w:rPr>
            </w:pPr>
          </w:p>
        </w:tc>
        <w:tc>
          <w:tcPr>
            <w:tcW w:w="5529" w:type="dxa"/>
            <w:tcBorders>
              <w:top w:val="single" w:sz="4" w:space="0" w:color="auto"/>
              <w:left w:val="single" w:sz="4" w:space="0" w:color="auto"/>
              <w:bottom w:val="single" w:sz="4" w:space="0" w:color="auto"/>
              <w:right w:val="single" w:sz="4" w:space="0" w:color="auto"/>
            </w:tcBorders>
          </w:tcPr>
          <w:p w14:paraId="1169BEB7" w14:textId="77777777" w:rsidR="00C04306" w:rsidRPr="00636C07" w:rsidRDefault="00C04306" w:rsidP="00E75AD7">
            <w:pPr>
              <w:spacing w:before="60" w:after="60"/>
              <w:jc w:val="center"/>
              <w:rPr>
                <w:rFonts w:ascii="Times New Roman" w:hAnsi="Times New Roman" w:cs="Times New Roman"/>
                <w:lang w:val="pt-BR"/>
              </w:rPr>
            </w:pPr>
          </w:p>
        </w:tc>
      </w:tr>
      <w:tr w:rsidR="00C04306" w:rsidRPr="00636C07" w14:paraId="4E44EC32" w14:textId="77777777" w:rsidTr="00BE2960">
        <w:trPr>
          <w:trHeight w:val="396"/>
        </w:trPr>
        <w:tc>
          <w:tcPr>
            <w:tcW w:w="1838" w:type="dxa"/>
            <w:tcBorders>
              <w:top w:val="single" w:sz="4" w:space="0" w:color="auto"/>
              <w:left w:val="single" w:sz="4" w:space="0" w:color="auto"/>
              <w:bottom w:val="single" w:sz="4" w:space="0" w:color="auto"/>
              <w:right w:val="single" w:sz="4" w:space="0" w:color="auto"/>
            </w:tcBorders>
          </w:tcPr>
          <w:p w14:paraId="6F45DBAB" w14:textId="77777777" w:rsidR="00C04306" w:rsidRPr="00636C07" w:rsidRDefault="00C04306" w:rsidP="00E75AD7">
            <w:pPr>
              <w:spacing w:before="60" w:after="60"/>
              <w:jc w:val="center"/>
              <w:rPr>
                <w:rFonts w:ascii="Times New Roman" w:hAnsi="Times New Roman" w:cs="Times New Roman"/>
                <w:lang w:val="pt-BR"/>
              </w:rPr>
            </w:pPr>
          </w:p>
        </w:tc>
        <w:tc>
          <w:tcPr>
            <w:tcW w:w="1559" w:type="dxa"/>
            <w:tcBorders>
              <w:top w:val="single" w:sz="4" w:space="0" w:color="auto"/>
              <w:left w:val="single" w:sz="4" w:space="0" w:color="auto"/>
              <w:bottom w:val="single" w:sz="4" w:space="0" w:color="auto"/>
              <w:right w:val="single" w:sz="4" w:space="0" w:color="auto"/>
            </w:tcBorders>
          </w:tcPr>
          <w:p w14:paraId="660931DE" w14:textId="77777777" w:rsidR="00C04306" w:rsidRPr="00636C07" w:rsidRDefault="00C04306" w:rsidP="00E75AD7">
            <w:pPr>
              <w:spacing w:before="60" w:after="60"/>
              <w:jc w:val="center"/>
              <w:rPr>
                <w:rFonts w:ascii="Times New Roman" w:hAnsi="Times New Roman" w:cs="Times New Roman"/>
                <w:lang w:val="pt-BR"/>
              </w:rPr>
            </w:pPr>
          </w:p>
        </w:tc>
        <w:tc>
          <w:tcPr>
            <w:tcW w:w="5529" w:type="dxa"/>
            <w:tcBorders>
              <w:top w:val="single" w:sz="4" w:space="0" w:color="auto"/>
              <w:left w:val="single" w:sz="4" w:space="0" w:color="auto"/>
              <w:bottom w:val="single" w:sz="4" w:space="0" w:color="auto"/>
              <w:right w:val="single" w:sz="4" w:space="0" w:color="auto"/>
            </w:tcBorders>
          </w:tcPr>
          <w:p w14:paraId="09CB1081" w14:textId="77777777" w:rsidR="00C04306" w:rsidRPr="00636C07" w:rsidRDefault="00C04306" w:rsidP="00E75AD7">
            <w:pPr>
              <w:spacing w:before="60" w:after="60"/>
              <w:jc w:val="center"/>
              <w:rPr>
                <w:rFonts w:ascii="Times New Roman" w:hAnsi="Times New Roman" w:cs="Times New Roman"/>
                <w:lang w:val="pt-BR"/>
              </w:rPr>
            </w:pPr>
          </w:p>
        </w:tc>
      </w:tr>
    </w:tbl>
    <w:p w14:paraId="45261102" w14:textId="77777777" w:rsidR="00C04306" w:rsidRPr="00636C07" w:rsidRDefault="00C04306" w:rsidP="00C04306">
      <w:pPr>
        <w:tabs>
          <w:tab w:val="left" w:pos="7227"/>
        </w:tabs>
        <w:spacing w:before="60" w:after="60"/>
        <w:jc w:val="both"/>
        <w:rPr>
          <w:rFonts w:ascii="Arial" w:hAnsi="Arial" w:cs="Arial"/>
          <w:lang w:val="pt-BR"/>
        </w:rPr>
      </w:pPr>
    </w:p>
    <w:p w14:paraId="60674135" w14:textId="77777777" w:rsidR="00C04306" w:rsidRPr="00636C07" w:rsidRDefault="00C04306" w:rsidP="00C04306">
      <w:pPr>
        <w:rPr>
          <w:rFonts w:ascii="Times New Roman" w:eastAsia="Times New Roman" w:hAnsi="Times New Roman" w:cs="Times New Roman"/>
          <w:color w:val="2E75B5"/>
          <w:sz w:val="24"/>
          <w:szCs w:val="24"/>
          <w:lang w:val="pt-BR"/>
        </w:rPr>
      </w:pPr>
    </w:p>
    <w:p w14:paraId="3338830D" w14:textId="77777777" w:rsidR="00C04306" w:rsidRPr="00636C07" w:rsidRDefault="00C04306" w:rsidP="0028486D">
      <w:pPr>
        <w:jc w:val="center"/>
        <w:rPr>
          <w:rFonts w:ascii="Times New Roman" w:hAnsi="Times New Roman" w:cs="Times New Roman"/>
          <w:b/>
          <w:bCs/>
          <w:sz w:val="28"/>
          <w:szCs w:val="28"/>
          <w:lang w:val="pt-BR"/>
        </w:rPr>
      </w:pPr>
    </w:p>
    <w:p w14:paraId="0E7A9321" w14:textId="77777777" w:rsidR="0028486D" w:rsidRPr="00865967" w:rsidRDefault="0028486D" w:rsidP="0028486D">
      <w:pPr>
        <w:jc w:val="both"/>
        <w:rPr>
          <w:rFonts w:ascii="Times New Roman" w:hAnsi="Times New Roman" w:cs="Times New Roman"/>
          <w:b/>
          <w:bCs/>
          <w:sz w:val="28"/>
          <w:szCs w:val="28"/>
          <w:lang w:val="ro-RO"/>
        </w:rPr>
      </w:pPr>
    </w:p>
    <w:p w14:paraId="1BC5639A" w14:textId="77777777" w:rsidR="008F6BBC" w:rsidRPr="00865967" w:rsidRDefault="008F6BBC" w:rsidP="0028486D">
      <w:pPr>
        <w:jc w:val="both"/>
        <w:rPr>
          <w:rFonts w:ascii="Times New Roman" w:hAnsi="Times New Roman" w:cs="Times New Roman"/>
          <w:b/>
          <w:bCs/>
          <w:sz w:val="28"/>
          <w:szCs w:val="28"/>
          <w:lang w:val="ro-RO"/>
        </w:rPr>
      </w:pPr>
    </w:p>
    <w:p w14:paraId="32ECA429" w14:textId="77777777" w:rsidR="008F6BBC" w:rsidRPr="00865967" w:rsidRDefault="008F6BBC" w:rsidP="0028486D">
      <w:pPr>
        <w:jc w:val="both"/>
        <w:rPr>
          <w:rFonts w:ascii="Times New Roman" w:hAnsi="Times New Roman" w:cs="Times New Roman"/>
          <w:b/>
          <w:bCs/>
          <w:sz w:val="28"/>
          <w:szCs w:val="28"/>
          <w:lang w:val="ro-RO"/>
        </w:rPr>
      </w:pPr>
    </w:p>
    <w:p w14:paraId="4B3D3AAA" w14:textId="77777777" w:rsidR="008F6BBC" w:rsidRPr="00865967" w:rsidRDefault="008F6BBC" w:rsidP="0028486D">
      <w:pPr>
        <w:jc w:val="both"/>
        <w:rPr>
          <w:rFonts w:ascii="Times New Roman" w:hAnsi="Times New Roman" w:cs="Times New Roman"/>
          <w:b/>
          <w:bCs/>
          <w:sz w:val="28"/>
          <w:szCs w:val="28"/>
          <w:lang w:val="ro-RO"/>
        </w:rPr>
      </w:pPr>
    </w:p>
    <w:p w14:paraId="35D629CA" w14:textId="77777777" w:rsidR="008F6BBC" w:rsidRPr="00865967" w:rsidRDefault="008F6BBC" w:rsidP="0028486D">
      <w:pPr>
        <w:jc w:val="both"/>
        <w:rPr>
          <w:rFonts w:ascii="Times New Roman" w:hAnsi="Times New Roman" w:cs="Times New Roman"/>
          <w:b/>
          <w:bCs/>
          <w:sz w:val="28"/>
          <w:szCs w:val="28"/>
          <w:lang w:val="ro-RO"/>
        </w:rPr>
      </w:pPr>
    </w:p>
    <w:p w14:paraId="08BC3A59" w14:textId="77777777" w:rsidR="008F6BBC" w:rsidRPr="00865967" w:rsidRDefault="008F6BBC" w:rsidP="0028486D">
      <w:pPr>
        <w:jc w:val="both"/>
        <w:rPr>
          <w:rFonts w:ascii="Times New Roman" w:hAnsi="Times New Roman" w:cs="Times New Roman"/>
          <w:b/>
          <w:bCs/>
          <w:sz w:val="28"/>
          <w:szCs w:val="28"/>
          <w:lang w:val="ro-RO"/>
        </w:rPr>
      </w:pPr>
    </w:p>
    <w:p w14:paraId="569169BA" w14:textId="77777777" w:rsidR="008F6BBC" w:rsidRPr="00865967" w:rsidRDefault="008F6BBC" w:rsidP="0028486D">
      <w:pPr>
        <w:jc w:val="both"/>
        <w:rPr>
          <w:rFonts w:ascii="Times New Roman" w:hAnsi="Times New Roman" w:cs="Times New Roman"/>
          <w:b/>
          <w:bCs/>
          <w:sz w:val="28"/>
          <w:szCs w:val="28"/>
          <w:lang w:val="ro-RO"/>
        </w:rPr>
      </w:pPr>
    </w:p>
    <w:p w14:paraId="2E5330B7" w14:textId="77777777" w:rsidR="008F6BBC" w:rsidRPr="00865967" w:rsidRDefault="008F6BBC" w:rsidP="0028486D">
      <w:pPr>
        <w:jc w:val="both"/>
        <w:rPr>
          <w:rFonts w:ascii="Times New Roman" w:hAnsi="Times New Roman" w:cs="Times New Roman"/>
          <w:b/>
          <w:bCs/>
          <w:sz w:val="28"/>
          <w:szCs w:val="28"/>
          <w:lang w:val="ro-RO"/>
        </w:rPr>
      </w:pPr>
    </w:p>
    <w:p w14:paraId="097B2085" w14:textId="77777777" w:rsidR="008F6BBC" w:rsidRPr="00865967" w:rsidRDefault="008F6BBC" w:rsidP="0028486D">
      <w:pPr>
        <w:jc w:val="both"/>
        <w:rPr>
          <w:rFonts w:ascii="Times New Roman" w:hAnsi="Times New Roman" w:cs="Times New Roman"/>
          <w:b/>
          <w:bCs/>
          <w:sz w:val="28"/>
          <w:szCs w:val="28"/>
          <w:lang w:val="ro-RO"/>
        </w:rPr>
      </w:pPr>
    </w:p>
    <w:p w14:paraId="08B03DF8" w14:textId="77777777" w:rsidR="008F6BBC" w:rsidRPr="00865967" w:rsidRDefault="008F6BBC" w:rsidP="0028486D">
      <w:pPr>
        <w:jc w:val="both"/>
        <w:rPr>
          <w:rFonts w:ascii="Times New Roman" w:hAnsi="Times New Roman" w:cs="Times New Roman"/>
          <w:b/>
          <w:bCs/>
          <w:sz w:val="28"/>
          <w:szCs w:val="28"/>
          <w:lang w:val="ro-RO"/>
        </w:rPr>
      </w:pPr>
    </w:p>
    <w:p w14:paraId="5782092C" w14:textId="77777777" w:rsidR="008F6BBC" w:rsidRPr="00865967" w:rsidRDefault="008F6BBC" w:rsidP="0028486D">
      <w:pPr>
        <w:jc w:val="both"/>
        <w:rPr>
          <w:rFonts w:ascii="Times New Roman" w:hAnsi="Times New Roman" w:cs="Times New Roman"/>
          <w:b/>
          <w:bCs/>
          <w:sz w:val="28"/>
          <w:szCs w:val="28"/>
          <w:lang w:val="ro-RO"/>
        </w:rPr>
      </w:pPr>
    </w:p>
    <w:p w14:paraId="4344715B" w14:textId="77777777" w:rsidR="008F6BBC" w:rsidRPr="00865967" w:rsidRDefault="008F6BBC" w:rsidP="0028486D">
      <w:pPr>
        <w:jc w:val="both"/>
        <w:rPr>
          <w:rFonts w:ascii="Times New Roman" w:hAnsi="Times New Roman" w:cs="Times New Roman"/>
          <w:b/>
          <w:bCs/>
          <w:sz w:val="28"/>
          <w:szCs w:val="28"/>
          <w:lang w:val="ro-RO"/>
        </w:rPr>
      </w:pPr>
    </w:p>
    <w:p w14:paraId="08F2D325" w14:textId="77777777" w:rsidR="008F6BBC" w:rsidRPr="00865967" w:rsidRDefault="008F6BBC" w:rsidP="0028486D">
      <w:pPr>
        <w:jc w:val="both"/>
        <w:rPr>
          <w:rFonts w:ascii="Times New Roman" w:hAnsi="Times New Roman" w:cs="Times New Roman"/>
          <w:b/>
          <w:bCs/>
          <w:sz w:val="28"/>
          <w:szCs w:val="28"/>
          <w:lang w:val="ro-RO"/>
        </w:rPr>
      </w:pPr>
    </w:p>
    <w:p w14:paraId="5FDAB563" w14:textId="77777777" w:rsidR="008F6BBC" w:rsidRPr="00865967" w:rsidRDefault="008F6BBC" w:rsidP="0028486D">
      <w:pPr>
        <w:jc w:val="both"/>
        <w:rPr>
          <w:rFonts w:ascii="Times New Roman" w:hAnsi="Times New Roman" w:cs="Times New Roman"/>
          <w:b/>
          <w:bCs/>
          <w:sz w:val="28"/>
          <w:szCs w:val="28"/>
          <w:lang w:val="ro-RO"/>
        </w:rPr>
      </w:pPr>
    </w:p>
    <w:p w14:paraId="563F987D" w14:textId="77777777" w:rsidR="008F6BBC" w:rsidRPr="00865967" w:rsidRDefault="008F6BBC" w:rsidP="0028486D">
      <w:pPr>
        <w:jc w:val="both"/>
        <w:rPr>
          <w:rFonts w:ascii="Times New Roman" w:hAnsi="Times New Roman" w:cs="Times New Roman"/>
          <w:b/>
          <w:bCs/>
          <w:sz w:val="28"/>
          <w:szCs w:val="28"/>
          <w:lang w:val="ro-RO"/>
        </w:rPr>
      </w:pPr>
    </w:p>
    <w:p w14:paraId="3AB6CC32" w14:textId="77777777" w:rsidR="008F6BBC" w:rsidRPr="00865967" w:rsidRDefault="008F6BBC" w:rsidP="0028486D">
      <w:pPr>
        <w:jc w:val="both"/>
        <w:rPr>
          <w:rFonts w:ascii="Times New Roman" w:hAnsi="Times New Roman" w:cs="Times New Roman"/>
          <w:b/>
          <w:bCs/>
          <w:sz w:val="28"/>
          <w:szCs w:val="28"/>
          <w:lang w:val="ro-RO"/>
        </w:rPr>
      </w:pPr>
    </w:p>
    <w:p w14:paraId="2B422C36" w14:textId="7D42D753" w:rsidR="008F6BBC" w:rsidRPr="00865967" w:rsidRDefault="00834011" w:rsidP="008F6BBC">
      <w:pPr>
        <w:jc w:val="both"/>
        <w:rPr>
          <w:rFonts w:ascii="Times New Roman" w:hAnsi="Times New Roman" w:cs="Times New Roman"/>
          <w:b/>
          <w:bCs/>
          <w:sz w:val="28"/>
          <w:szCs w:val="28"/>
          <w:lang w:val="ro-RO"/>
        </w:rPr>
      </w:pPr>
      <w:r w:rsidRPr="00865967">
        <w:rPr>
          <w:rFonts w:ascii="Times New Roman" w:hAnsi="Times New Roman" w:cs="Times New Roman"/>
          <w:b/>
          <w:bCs/>
          <w:sz w:val="28"/>
          <w:szCs w:val="28"/>
          <w:lang w:val="ro-RO"/>
        </w:rPr>
        <w:t xml:space="preserve">Structură metodologie </w:t>
      </w:r>
      <w:r w:rsidR="008F6BBC" w:rsidRPr="00865967">
        <w:rPr>
          <w:rFonts w:ascii="Times New Roman" w:hAnsi="Times New Roman" w:cs="Times New Roman"/>
          <w:b/>
          <w:bCs/>
          <w:sz w:val="28"/>
          <w:szCs w:val="28"/>
          <w:lang w:val="ro-RO"/>
        </w:rPr>
        <w:t xml:space="preserve">de </w:t>
      </w:r>
      <w:r w:rsidRPr="00865967">
        <w:rPr>
          <w:rFonts w:ascii="Times New Roman" w:hAnsi="Times New Roman" w:cs="Times New Roman"/>
          <w:b/>
          <w:bCs/>
          <w:sz w:val="28"/>
          <w:szCs w:val="28"/>
          <w:lang w:val="ro-RO"/>
        </w:rPr>
        <w:t>identificare și recrutare a grupului țintă pentru proiectu</w:t>
      </w:r>
      <w:r w:rsidR="008F6BBC" w:rsidRPr="00865967">
        <w:rPr>
          <w:rFonts w:ascii="Times New Roman" w:hAnsi="Times New Roman" w:cs="Times New Roman"/>
          <w:b/>
          <w:bCs/>
          <w:sz w:val="28"/>
          <w:szCs w:val="28"/>
          <w:lang w:val="ro-RO"/>
        </w:rPr>
        <w:t>l TRAVERSUS:</w:t>
      </w:r>
    </w:p>
    <w:p w14:paraId="716D5CD7" w14:textId="77777777" w:rsidR="008F6BBC" w:rsidRPr="00865967" w:rsidRDefault="008F6BBC" w:rsidP="008F6BBC">
      <w:pPr>
        <w:jc w:val="both"/>
        <w:rPr>
          <w:rFonts w:ascii="Times New Roman" w:hAnsi="Times New Roman" w:cs="Times New Roman"/>
          <w:b/>
          <w:bCs/>
          <w:sz w:val="28"/>
          <w:szCs w:val="28"/>
          <w:lang w:val="ro-RO"/>
        </w:rPr>
      </w:pPr>
    </w:p>
    <w:p w14:paraId="3165DF5B" w14:textId="77777777" w:rsidR="008F6BBC" w:rsidRPr="00865967" w:rsidRDefault="008F6BBC" w:rsidP="004D054F">
      <w:pPr>
        <w:pStyle w:val="Listparagraf"/>
        <w:numPr>
          <w:ilvl w:val="0"/>
          <w:numId w:val="1"/>
        </w:numPr>
        <w:spacing w:line="360" w:lineRule="auto"/>
        <w:jc w:val="both"/>
        <w:rPr>
          <w:rFonts w:ascii="Times New Roman" w:hAnsi="Times New Roman" w:cs="Times New Roman"/>
          <w:b/>
          <w:bCs/>
          <w:color w:val="2F5496" w:themeColor="accent1" w:themeShade="BF"/>
          <w:sz w:val="28"/>
          <w:szCs w:val="28"/>
          <w:lang w:val="ro-RO"/>
        </w:rPr>
      </w:pPr>
      <w:r w:rsidRPr="00865967">
        <w:rPr>
          <w:rFonts w:ascii="Times New Roman" w:hAnsi="Times New Roman" w:cs="Times New Roman"/>
          <w:b/>
          <w:bCs/>
          <w:color w:val="2F5496" w:themeColor="accent1" w:themeShade="BF"/>
          <w:sz w:val="28"/>
          <w:szCs w:val="28"/>
          <w:lang w:val="ro-RO"/>
        </w:rPr>
        <w:t>Justificare activitate</w:t>
      </w:r>
    </w:p>
    <w:p w14:paraId="2C3663CD" w14:textId="16FB470F" w:rsidR="008F6BBC" w:rsidRPr="00865967" w:rsidRDefault="008F6BBC" w:rsidP="004D054F">
      <w:pPr>
        <w:pStyle w:val="Listparagraf"/>
        <w:numPr>
          <w:ilvl w:val="0"/>
          <w:numId w:val="1"/>
        </w:numPr>
        <w:spacing w:line="360" w:lineRule="auto"/>
        <w:jc w:val="both"/>
        <w:rPr>
          <w:rFonts w:ascii="Times New Roman" w:hAnsi="Times New Roman" w:cs="Times New Roman"/>
          <w:b/>
          <w:bCs/>
          <w:color w:val="2F5496" w:themeColor="accent1" w:themeShade="BF"/>
          <w:sz w:val="28"/>
          <w:szCs w:val="28"/>
          <w:lang w:val="ro-RO"/>
        </w:rPr>
      </w:pPr>
      <w:r w:rsidRPr="00865967">
        <w:rPr>
          <w:rFonts w:ascii="Times New Roman" w:hAnsi="Times New Roman" w:cs="Times New Roman"/>
          <w:b/>
          <w:bCs/>
          <w:color w:val="2F5496" w:themeColor="accent1" w:themeShade="BF"/>
          <w:sz w:val="28"/>
          <w:szCs w:val="28"/>
          <w:lang w:val="ro-RO"/>
        </w:rPr>
        <w:t>Obiectiv general</w:t>
      </w:r>
    </w:p>
    <w:p w14:paraId="3D9F7CB9" w14:textId="21F17371" w:rsidR="008F6BBC" w:rsidRPr="00865967" w:rsidRDefault="008F6BBC" w:rsidP="004D054F">
      <w:pPr>
        <w:pStyle w:val="Listparagraf"/>
        <w:numPr>
          <w:ilvl w:val="0"/>
          <w:numId w:val="1"/>
        </w:numPr>
        <w:spacing w:line="360" w:lineRule="auto"/>
        <w:jc w:val="both"/>
        <w:rPr>
          <w:rFonts w:ascii="Times New Roman" w:hAnsi="Times New Roman" w:cs="Times New Roman"/>
          <w:b/>
          <w:bCs/>
          <w:color w:val="2F5496" w:themeColor="accent1" w:themeShade="BF"/>
          <w:sz w:val="28"/>
          <w:szCs w:val="28"/>
          <w:lang w:val="ro-RO"/>
        </w:rPr>
      </w:pPr>
      <w:r w:rsidRPr="00865967">
        <w:rPr>
          <w:rFonts w:ascii="Times New Roman" w:hAnsi="Times New Roman" w:cs="Times New Roman"/>
          <w:b/>
          <w:bCs/>
          <w:color w:val="2F5496" w:themeColor="accent1" w:themeShade="BF"/>
          <w:sz w:val="28"/>
          <w:szCs w:val="28"/>
          <w:lang w:val="ro-RO"/>
        </w:rPr>
        <w:t>Obiectiv</w:t>
      </w:r>
      <w:r w:rsidR="0033196A" w:rsidRPr="00865967">
        <w:rPr>
          <w:rFonts w:ascii="Times New Roman" w:hAnsi="Times New Roman" w:cs="Times New Roman"/>
          <w:b/>
          <w:bCs/>
          <w:color w:val="2F5496" w:themeColor="accent1" w:themeShade="BF"/>
          <w:sz w:val="28"/>
          <w:szCs w:val="28"/>
          <w:lang w:val="ro-RO"/>
        </w:rPr>
        <w:t>e</w:t>
      </w:r>
      <w:r w:rsidRPr="00865967">
        <w:rPr>
          <w:rFonts w:ascii="Times New Roman" w:hAnsi="Times New Roman" w:cs="Times New Roman"/>
          <w:b/>
          <w:bCs/>
          <w:color w:val="2F5496" w:themeColor="accent1" w:themeShade="BF"/>
          <w:sz w:val="28"/>
          <w:szCs w:val="28"/>
          <w:lang w:val="ro-RO"/>
        </w:rPr>
        <w:t xml:space="preserve"> specific</w:t>
      </w:r>
      <w:r w:rsidR="0033196A" w:rsidRPr="00865967">
        <w:rPr>
          <w:rFonts w:ascii="Times New Roman" w:hAnsi="Times New Roman" w:cs="Times New Roman"/>
          <w:b/>
          <w:bCs/>
          <w:color w:val="2F5496" w:themeColor="accent1" w:themeShade="BF"/>
          <w:sz w:val="28"/>
          <w:szCs w:val="28"/>
          <w:lang w:val="ro-RO"/>
        </w:rPr>
        <w:t>e ale proiectului</w:t>
      </w:r>
    </w:p>
    <w:p w14:paraId="123564FB" w14:textId="77777777" w:rsidR="00352C8B" w:rsidRPr="00865967" w:rsidRDefault="00352C8B" w:rsidP="004D054F">
      <w:pPr>
        <w:pStyle w:val="Listparagraf"/>
        <w:numPr>
          <w:ilvl w:val="0"/>
          <w:numId w:val="1"/>
        </w:numPr>
        <w:spacing w:line="360" w:lineRule="auto"/>
        <w:jc w:val="both"/>
        <w:rPr>
          <w:rFonts w:ascii="Times New Roman" w:hAnsi="Times New Roman" w:cs="Times New Roman"/>
          <w:b/>
          <w:bCs/>
          <w:color w:val="2F5496" w:themeColor="accent1" w:themeShade="BF"/>
          <w:sz w:val="28"/>
          <w:szCs w:val="28"/>
          <w:lang w:val="ro-RO"/>
        </w:rPr>
      </w:pPr>
      <w:r w:rsidRPr="00865967">
        <w:rPr>
          <w:rFonts w:ascii="Times New Roman" w:hAnsi="Times New Roman" w:cs="Times New Roman"/>
          <w:b/>
          <w:bCs/>
          <w:color w:val="2F5496" w:themeColor="accent1" w:themeShade="BF"/>
          <w:sz w:val="28"/>
          <w:szCs w:val="28"/>
          <w:lang w:val="ro-RO"/>
        </w:rPr>
        <w:t>Activitățile principale ale proiectului</w:t>
      </w:r>
    </w:p>
    <w:p w14:paraId="3A45E62E" w14:textId="77777777" w:rsidR="00352C8B" w:rsidRPr="00865967" w:rsidRDefault="00352C8B" w:rsidP="004D054F">
      <w:pPr>
        <w:pStyle w:val="Listparagraf"/>
        <w:numPr>
          <w:ilvl w:val="0"/>
          <w:numId w:val="1"/>
        </w:numPr>
        <w:spacing w:line="360" w:lineRule="auto"/>
        <w:jc w:val="both"/>
        <w:rPr>
          <w:rFonts w:ascii="Times New Roman" w:hAnsi="Times New Roman" w:cs="Times New Roman"/>
          <w:b/>
          <w:bCs/>
          <w:color w:val="2F5496" w:themeColor="accent1" w:themeShade="BF"/>
          <w:sz w:val="28"/>
          <w:szCs w:val="28"/>
          <w:lang w:val="ro-RO"/>
        </w:rPr>
      </w:pPr>
      <w:r w:rsidRPr="00865967">
        <w:rPr>
          <w:rFonts w:ascii="Times New Roman" w:hAnsi="Times New Roman" w:cs="Times New Roman"/>
          <w:b/>
          <w:bCs/>
          <w:color w:val="2F5496" w:themeColor="accent1" w:themeShade="BF"/>
          <w:sz w:val="28"/>
          <w:szCs w:val="28"/>
          <w:lang w:val="ro-RO"/>
        </w:rPr>
        <w:t>Rezultatele Așteptate ale Proiectului</w:t>
      </w:r>
    </w:p>
    <w:p w14:paraId="5309A7B9" w14:textId="77777777" w:rsidR="00352C8B" w:rsidRPr="00865967" w:rsidRDefault="00352C8B" w:rsidP="004D054F">
      <w:pPr>
        <w:pStyle w:val="Listparagraf"/>
        <w:numPr>
          <w:ilvl w:val="0"/>
          <w:numId w:val="1"/>
        </w:numPr>
        <w:spacing w:line="360" w:lineRule="auto"/>
        <w:jc w:val="both"/>
        <w:rPr>
          <w:rFonts w:ascii="Times New Roman" w:hAnsi="Times New Roman" w:cs="Times New Roman"/>
          <w:b/>
          <w:bCs/>
          <w:color w:val="2F5496" w:themeColor="accent1" w:themeShade="BF"/>
          <w:sz w:val="28"/>
          <w:szCs w:val="28"/>
          <w:lang w:val="ro-RO"/>
        </w:rPr>
      </w:pPr>
      <w:r w:rsidRPr="00865967">
        <w:rPr>
          <w:rFonts w:ascii="Times New Roman" w:hAnsi="Times New Roman" w:cs="Times New Roman"/>
          <w:b/>
          <w:bCs/>
          <w:color w:val="2F5496" w:themeColor="accent1" w:themeShade="BF"/>
          <w:sz w:val="28"/>
          <w:szCs w:val="28"/>
          <w:lang w:val="ro-RO"/>
        </w:rPr>
        <w:t>Structura grupului țintă</w:t>
      </w:r>
    </w:p>
    <w:p w14:paraId="6E03BB6C" w14:textId="77777777" w:rsidR="00352C8B" w:rsidRPr="00865967" w:rsidRDefault="00352C8B" w:rsidP="004D054F">
      <w:pPr>
        <w:pStyle w:val="Listparagraf"/>
        <w:numPr>
          <w:ilvl w:val="0"/>
          <w:numId w:val="1"/>
        </w:numPr>
        <w:spacing w:after="0" w:line="360" w:lineRule="auto"/>
        <w:jc w:val="both"/>
        <w:rPr>
          <w:rFonts w:ascii="Times New Roman" w:eastAsia="Times New Roman" w:hAnsi="Times New Roman" w:cs="Times New Roman"/>
          <w:b/>
          <w:bCs/>
          <w:color w:val="2F5496" w:themeColor="accent1" w:themeShade="BF"/>
          <w:sz w:val="28"/>
          <w:szCs w:val="28"/>
          <w:lang w:val="ro-RO"/>
        </w:rPr>
      </w:pPr>
      <w:r w:rsidRPr="00865967">
        <w:rPr>
          <w:rFonts w:ascii="Times New Roman" w:eastAsia="Times New Roman" w:hAnsi="Times New Roman" w:cs="Times New Roman"/>
          <w:b/>
          <w:bCs/>
          <w:color w:val="2F5496" w:themeColor="accent1" w:themeShade="BF"/>
          <w:sz w:val="28"/>
          <w:szCs w:val="28"/>
          <w:lang w:val="ro-RO"/>
        </w:rPr>
        <w:t>Criterii de selecție a grupului țintă</w:t>
      </w:r>
    </w:p>
    <w:p w14:paraId="6C6A3193" w14:textId="77777777" w:rsidR="00352C8B" w:rsidRPr="00865967" w:rsidRDefault="00352C8B" w:rsidP="004D054F">
      <w:pPr>
        <w:pStyle w:val="Listparagraf"/>
        <w:numPr>
          <w:ilvl w:val="0"/>
          <w:numId w:val="1"/>
        </w:numPr>
        <w:spacing w:after="0" w:line="360" w:lineRule="auto"/>
        <w:jc w:val="both"/>
        <w:rPr>
          <w:rFonts w:ascii="Times New Roman" w:hAnsi="Times New Roman" w:cs="Times New Roman"/>
          <w:b/>
          <w:bCs/>
          <w:color w:val="2F5496" w:themeColor="accent1" w:themeShade="BF"/>
          <w:sz w:val="28"/>
          <w:szCs w:val="28"/>
          <w:lang w:val="ro-RO"/>
        </w:rPr>
      </w:pPr>
      <w:r w:rsidRPr="00865967">
        <w:rPr>
          <w:rFonts w:ascii="Times New Roman" w:hAnsi="Times New Roman" w:cs="Times New Roman"/>
          <w:b/>
          <w:bCs/>
          <w:color w:val="2F5496" w:themeColor="accent1" w:themeShade="BF"/>
          <w:sz w:val="28"/>
          <w:szCs w:val="28"/>
          <w:lang w:val="ro-RO"/>
        </w:rPr>
        <w:t>Etapele procesului de selecție a grupului țintă</w:t>
      </w:r>
    </w:p>
    <w:p w14:paraId="4FA26234" w14:textId="77777777" w:rsidR="00352C8B" w:rsidRPr="00865967" w:rsidRDefault="00352C8B" w:rsidP="004D054F">
      <w:pPr>
        <w:pStyle w:val="Listparagraf"/>
        <w:numPr>
          <w:ilvl w:val="0"/>
          <w:numId w:val="1"/>
        </w:numPr>
        <w:spacing w:after="0" w:line="360" w:lineRule="auto"/>
        <w:jc w:val="both"/>
        <w:rPr>
          <w:rFonts w:ascii="Times New Roman" w:hAnsi="Times New Roman" w:cs="Times New Roman"/>
          <w:b/>
          <w:bCs/>
          <w:color w:val="2F5496" w:themeColor="accent1" w:themeShade="BF"/>
          <w:sz w:val="28"/>
          <w:szCs w:val="28"/>
          <w:lang w:val="ro-RO"/>
        </w:rPr>
      </w:pPr>
      <w:r w:rsidRPr="00865967">
        <w:rPr>
          <w:rFonts w:ascii="Times New Roman" w:hAnsi="Times New Roman" w:cs="Times New Roman"/>
          <w:b/>
          <w:bCs/>
          <w:color w:val="2F5496" w:themeColor="accent1" w:themeShade="BF"/>
          <w:sz w:val="28"/>
          <w:szCs w:val="28"/>
          <w:lang w:val="ro-RO"/>
        </w:rPr>
        <w:t>Conținutul dosarului de candidatură</w:t>
      </w:r>
    </w:p>
    <w:p w14:paraId="32892F4A" w14:textId="77777777" w:rsidR="008F6BBC" w:rsidRPr="00865967" w:rsidRDefault="008F6BBC" w:rsidP="004D054F">
      <w:pPr>
        <w:pStyle w:val="Listparagraf"/>
        <w:spacing w:line="360" w:lineRule="auto"/>
        <w:jc w:val="both"/>
        <w:rPr>
          <w:rFonts w:ascii="Times New Roman" w:hAnsi="Times New Roman" w:cs="Times New Roman"/>
          <w:b/>
          <w:bCs/>
          <w:sz w:val="28"/>
          <w:szCs w:val="28"/>
          <w:lang w:val="ro-RO"/>
        </w:rPr>
      </w:pPr>
    </w:p>
    <w:p w14:paraId="5FDBFDE8" w14:textId="77777777" w:rsidR="0028486D" w:rsidRPr="00865967" w:rsidRDefault="0028486D">
      <w:pPr>
        <w:rPr>
          <w:rFonts w:ascii="Times New Roman" w:hAnsi="Times New Roman" w:cs="Times New Roman"/>
          <w:sz w:val="24"/>
          <w:szCs w:val="24"/>
          <w:lang w:val="ro-RO"/>
        </w:rPr>
      </w:pPr>
    </w:p>
    <w:p w14:paraId="0840C044" w14:textId="77777777" w:rsidR="008F6BBC" w:rsidRPr="00865967" w:rsidRDefault="008F6BBC">
      <w:pPr>
        <w:rPr>
          <w:rFonts w:ascii="Times New Roman" w:hAnsi="Times New Roman" w:cs="Times New Roman"/>
          <w:sz w:val="24"/>
          <w:szCs w:val="24"/>
          <w:lang w:val="ro-RO"/>
        </w:rPr>
      </w:pPr>
    </w:p>
    <w:p w14:paraId="604390D9" w14:textId="77777777" w:rsidR="008F6BBC" w:rsidRPr="00865967" w:rsidRDefault="008F6BBC">
      <w:pPr>
        <w:rPr>
          <w:rFonts w:ascii="Times New Roman" w:hAnsi="Times New Roman" w:cs="Times New Roman"/>
          <w:sz w:val="24"/>
          <w:szCs w:val="24"/>
          <w:lang w:val="ro-RO"/>
        </w:rPr>
      </w:pPr>
    </w:p>
    <w:p w14:paraId="1F02B65D" w14:textId="77777777" w:rsidR="008F6BBC" w:rsidRPr="00865967" w:rsidRDefault="008F6BBC">
      <w:pPr>
        <w:rPr>
          <w:rFonts w:ascii="Times New Roman" w:hAnsi="Times New Roman" w:cs="Times New Roman"/>
          <w:sz w:val="24"/>
          <w:szCs w:val="24"/>
          <w:lang w:val="ro-RO"/>
        </w:rPr>
      </w:pPr>
    </w:p>
    <w:p w14:paraId="0CBCAA46" w14:textId="77777777" w:rsidR="008F6BBC" w:rsidRPr="00865967" w:rsidRDefault="008F6BBC">
      <w:pPr>
        <w:rPr>
          <w:rFonts w:ascii="Times New Roman" w:hAnsi="Times New Roman" w:cs="Times New Roman"/>
          <w:sz w:val="24"/>
          <w:szCs w:val="24"/>
          <w:lang w:val="ro-RO"/>
        </w:rPr>
      </w:pPr>
    </w:p>
    <w:p w14:paraId="01E41107" w14:textId="77777777" w:rsidR="008F6BBC" w:rsidRPr="00865967" w:rsidRDefault="008F6BBC">
      <w:pPr>
        <w:rPr>
          <w:rFonts w:ascii="Times New Roman" w:hAnsi="Times New Roman" w:cs="Times New Roman"/>
          <w:sz w:val="24"/>
          <w:szCs w:val="24"/>
          <w:lang w:val="ro-RO"/>
        </w:rPr>
      </w:pPr>
    </w:p>
    <w:p w14:paraId="0621DF5F" w14:textId="77777777" w:rsidR="008F6BBC" w:rsidRPr="00865967" w:rsidRDefault="008F6BBC">
      <w:pPr>
        <w:rPr>
          <w:rFonts w:ascii="Times New Roman" w:hAnsi="Times New Roman" w:cs="Times New Roman"/>
          <w:sz w:val="24"/>
          <w:szCs w:val="24"/>
          <w:lang w:val="ro-RO"/>
        </w:rPr>
      </w:pPr>
    </w:p>
    <w:p w14:paraId="28B32E6F" w14:textId="77777777" w:rsidR="008F6BBC" w:rsidRPr="00865967" w:rsidRDefault="008F6BBC">
      <w:pPr>
        <w:rPr>
          <w:rFonts w:ascii="Times New Roman" w:hAnsi="Times New Roman" w:cs="Times New Roman"/>
          <w:sz w:val="24"/>
          <w:szCs w:val="24"/>
          <w:lang w:val="ro-RO"/>
        </w:rPr>
      </w:pPr>
    </w:p>
    <w:p w14:paraId="6374B6D6" w14:textId="77777777" w:rsidR="008F6BBC" w:rsidRPr="00865967" w:rsidRDefault="008F6BBC">
      <w:pPr>
        <w:rPr>
          <w:rFonts w:ascii="Times New Roman" w:hAnsi="Times New Roman" w:cs="Times New Roman"/>
          <w:sz w:val="24"/>
          <w:szCs w:val="24"/>
          <w:lang w:val="ro-RO"/>
        </w:rPr>
      </w:pPr>
    </w:p>
    <w:p w14:paraId="31825D5A" w14:textId="77777777" w:rsidR="008F6BBC" w:rsidRPr="00865967" w:rsidRDefault="008F6BBC">
      <w:pPr>
        <w:rPr>
          <w:rFonts w:ascii="Times New Roman" w:hAnsi="Times New Roman" w:cs="Times New Roman"/>
          <w:sz w:val="24"/>
          <w:szCs w:val="24"/>
          <w:lang w:val="ro-RO"/>
        </w:rPr>
      </w:pPr>
    </w:p>
    <w:p w14:paraId="3FFF52C9" w14:textId="77777777" w:rsidR="008F6BBC" w:rsidRPr="00865967" w:rsidRDefault="008F6BBC" w:rsidP="008F6BBC">
      <w:pPr>
        <w:pStyle w:val="Listparagraf"/>
        <w:numPr>
          <w:ilvl w:val="0"/>
          <w:numId w:val="2"/>
        </w:numPr>
        <w:jc w:val="both"/>
        <w:rPr>
          <w:rFonts w:ascii="Times New Roman" w:hAnsi="Times New Roman" w:cs="Times New Roman"/>
          <w:b/>
          <w:bCs/>
          <w:color w:val="2F5496" w:themeColor="accent1" w:themeShade="BF"/>
          <w:sz w:val="28"/>
          <w:szCs w:val="28"/>
          <w:lang w:val="ro-RO"/>
        </w:rPr>
      </w:pPr>
      <w:r w:rsidRPr="00865967">
        <w:rPr>
          <w:rFonts w:ascii="Times New Roman" w:hAnsi="Times New Roman" w:cs="Times New Roman"/>
          <w:b/>
          <w:bCs/>
          <w:color w:val="2F5496" w:themeColor="accent1" w:themeShade="BF"/>
          <w:sz w:val="28"/>
          <w:szCs w:val="28"/>
          <w:lang w:val="ro-RO"/>
        </w:rPr>
        <w:lastRenderedPageBreak/>
        <w:t>Justificare activitate</w:t>
      </w:r>
    </w:p>
    <w:p w14:paraId="77D1176D" w14:textId="77777777" w:rsidR="008F6BBC" w:rsidRPr="00865967" w:rsidRDefault="008F6BBC" w:rsidP="008F6BBC">
      <w:pPr>
        <w:spacing w:line="360" w:lineRule="auto"/>
        <w:jc w:val="both"/>
        <w:rPr>
          <w:rFonts w:ascii="Times New Roman" w:hAnsi="Times New Roman" w:cs="Times New Roman"/>
          <w:sz w:val="24"/>
          <w:szCs w:val="24"/>
          <w:lang w:val="ro-RO"/>
        </w:rPr>
      </w:pPr>
    </w:p>
    <w:p w14:paraId="67F6AD0B" w14:textId="39B75503" w:rsidR="008F6BBC" w:rsidRPr="00865967" w:rsidRDefault="008F6BBC" w:rsidP="0033196A">
      <w:pPr>
        <w:spacing w:line="360" w:lineRule="auto"/>
        <w:ind w:firstLine="720"/>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 xml:space="preserve">Proiectul </w:t>
      </w:r>
      <w:r w:rsidRPr="00865967">
        <w:rPr>
          <w:rFonts w:ascii="Times New Roman" w:hAnsi="Times New Roman" w:cs="Times New Roman"/>
          <w:b/>
          <w:bCs/>
          <w:color w:val="2F5496" w:themeColor="accent1" w:themeShade="BF"/>
          <w:sz w:val="24"/>
          <w:szCs w:val="24"/>
          <w:lang w:val="ro-RO"/>
        </w:rPr>
        <w:t>TRAVERSUS</w:t>
      </w:r>
      <w:r w:rsidRPr="00865967">
        <w:rPr>
          <w:rFonts w:ascii="Times New Roman" w:hAnsi="Times New Roman" w:cs="Times New Roman"/>
          <w:sz w:val="24"/>
          <w:szCs w:val="24"/>
          <w:lang w:val="ro-RO"/>
        </w:rPr>
        <w:t xml:space="preserve"> (TRAining avansat pentru TRAnziție verde și dezvoltare SUStenabilă)</w:t>
      </w:r>
      <w:r w:rsidR="0033196A" w:rsidRPr="00865967">
        <w:rPr>
          <w:rFonts w:ascii="Times New Roman" w:hAnsi="Times New Roman" w:cs="Times New Roman"/>
          <w:sz w:val="24"/>
          <w:szCs w:val="24"/>
          <w:lang w:val="ro-RO"/>
        </w:rPr>
        <w:t xml:space="preserve"> corespunde apelului PEO/71/PEO_P7/OP4/ESO4.5/PEO_A49 „Promovarea dezvoltării programelor de studii terțiare de înaltă calitate, flexibile și corelate cu cerințele pieței muncii - STAGII STUDENȚI – Regiuni mai puțin dezvoltate“ și </w:t>
      </w:r>
      <w:r w:rsidRPr="00865967">
        <w:rPr>
          <w:rFonts w:ascii="Times New Roman" w:hAnsi="Times New Roman" w:cs="Times New Roman"/>
          <w:sz w:val="24"/>
          <w:szCs w:val="24"/>
          <w:lang w:val="ro-RO"/>
        </w:rPr>
        <w:t>se incadreaz</w:t>
      </w:r>
      <w:r w:rsidR="0033196A" w:rsidRPr="00865967">
        <w:rPr>
          <w:rFonts w:ascii="Times New Roman" w:hAnsi="Times New Roman" w:cs="Times New Roman"/>
          <w:sz w:val="24"/>
          <w:szCs w:val="24"/>
          <w:lang w:val="ro-RO"/>
        </w:rPr>
        <w:t>ă</w:t>
      </w:r>
      <w:r w:rsidRPr="00865967">
        <w:rPr>
          <w:rFonts w:ascii="Times New Roman" w:hAnsi="Times New Roman" w:cs="Times New Roman"/>
          <w:sz w:val="24"/>
          <w:szCs w:val="24"/>
          <w:lang w:val="ro-RO"/>
        </w:rPr>
        <w:t xml:space="preserve"> în programul: „Programul Educație și Ocupare“ [</w:t>
      </w:r>
      <w:r w:rsidRPr="00865967">
        <w:rPr>
          <w:rFonts w:ascii="Times New Roman" w:hAnsi="Times New Roman" w:cs="Times New Roman"/>
          <w:b/>
          <w:bCs/>
          <w:sz w:val="24"/>
          <w:szCs w:val="24"/>
          <w:lang w:val="ro-RO"/>
        </w:rPr>
        <w:t>PEO</w:t>
      </w:r>
      <w:r w:rsidRPr="00865967">
        <w:rPr>
          <w:rFonts w:ascii="Times New Roman" w:hAnsi="Times New Roman" w:cs="Times New Roman"/>
          <w:sz w:val="24"/>
          <w:szCs w:val="24"/>
          <w:lang w:val="ro-RO"/>
        </w:rPr>
        <w:t>]</w:t>
      </w:r>
      <w:r w:rsidR="0033196A" w:rsidRPr="00865967">
        <w:rPr>
          <w:rFonts w:ascii="Times New Roman" w:hAnsi="Times New Roman" w:cs="Times New Roman"/>
          <w:sz w:val="24"/>
          <w:szCs w:val="24"/>
          <w:lang w:val="ro-RO"/>
        </w:rPr>
        <w:t>,</w:t>
      </w:r>
      <w:r w:rsidRPr="00865967">
        <w:rPr>
          <w:rFonts w:ascii="Times New Roman" w:hAnsi="Times New Roman" w:cs="Times New Roman"/>
          <w:sz w:val="24"/>
          <w:szCs w:val="24"/>
          <w:lang w:val="ro-RO"/>
        </w:rPr>
        <w:t xml:space="preserve"> care va asigura investiții pentru îmbunătățirea pieței muncii, antreprenoriat și economie socială, creșterea accesului la educație prin îmbunătățirea participării la învățământul antepreșcolar, preșcolar, prevenirea părăsirii timpurii a școlii, creșterea accesului/participării grupurilor dezavantajate la educație și formare profesională prin îmbunătățirea calității serviciilor educaționale, adaptarea la piața muncii și tehnologii. Proiectul corespunde </w:t>
      </w:r>
      <w:r w:rsidRPr="00865967">
        <w:rPr>
          <w:rFonts w:ascii="Times New Roman" w:hAnsi="Times New Roman" w:cs="Times New Roman"/>
          <w:b/>
          <w:bCs/>
          <w:sz w:val="24"/>
          <w:szCs w:val="24"/>
          <w:lang w:val="ro-RO"/>
        </w:rPr>
        <w:t>priorității 7</w:t>
      </w:r>
      <w:r w:rsidRPr="00865967">
        <w:rPr>
          <w:rFonts w:ascii="Times New Roman" w:hAnsi="Times New Roman" w:cs="Times New Roman"/>
          <w:sz w:val="24"/>
          <w:szCs w:val="24"/>
          <w:lang w:val="ro-RO"/>
        </w:rPr>
        <w:t xml:space="preserve"> care urmareste creșterea  calității ofertei de educație și formare profesională pentru asigurarea echității sistemului și o mai bună adaptare la dinamica pieței muncii și la provocările inovării și progresului tehnologic.</w:t>
      </w:r>
      <w:r w:rsidR="0033196A" w:rsidRPr="00865967">
        <w:rPr>
          <w:rFonts w:ascii="Times New Roman" w:hAnsi="Times New Roman" w:cs="Times New Roman"/>
          <w:sz w:val="24"/>
          <w:szCs w:val="24"/>
          <w:lang w:val="ro-RO"/>
        </w:rPr>
        <w:t xml:space="preserve"> Prin activitățile sale, proiectul </w:t>
      </w:r>
      <w:r w:rsidRPr="00865967">
        <w:rPr>
          <w:rFonts w:ascii="Times New Roman" w:hAnsi="Times New Roman" w:cs="Times New Roman"/>
          <w:sz w:val="24"/>
          <w:szCs w:val="24"/>
          <w:lang w:val="ro-RO"/>
        </w:rPr>
        <w:t xml:space="preserve">are în vedere atingerea </w:t>
      </w:r>
      <w:r w:rsidRPr="00865967">
        <w:rPr>
          <w:rFonts w:ascii="Times New Roman" w:hAnsi="Times New Roman" w:cs="Times New Roman"/>
          <w:b/>
          <w:bCs/>
          <w:sz w:val="24"/>
          <w:szCs w:val="24"/>
          <w:lang w:val="ro-RO"/>
        </w:rPr>
        <w:t>obiectivelor specifice ESO4.5</w:t>
      </w:r>
      <w:r w:rsidRPr="00865967">
        <w:rPr>
          <w:rFonts w:ascii="Times New Roman" w:hAnsi="Times New Roman" w:cs="Times New Roman"/>
          <w:sz w:val="24"/>
          <w:szCs w:val="24"/>
          <w:lang w:val="ro-RO"/>
        </w:rPr>
        <w:t>, și anume: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w:t>
      </w:r>
      <w:r w:rsidR="0033196A" w:rsidRPr="00865967">
        <w:rPr>
          <w:rFonts w:ascii="Times New Roman" w:hAnsi="Times New Roman" w:cs="Times New Roman"/>
          <w:sz w:val="24"/>
          <w:szCs w:val="24"/>
          <w:lang w:val="ro-RO"/>
        </w:rPr>
        <w:t>.</w:t>
      </w:r>
      <w:r w:rsidRPr="00865967">
        <w:rPr>
          <w:rFonts w:ascii="Times New Roman" w:hAnsi="Times New Roman" w:cs="Times New Roman"/>
          <w:sz w:val="24"/>
          <w:szCs w:val="24"/>
          <w:lang w:val="ro-RO"/>
        </w:rPr>
        <w:t xml:space="preserve">  </w:t>
      </w:r>
    </w:p>
    <w:p w14:paraId="3C2DF656" w14:textId="1AA952E7" w:rsidR="0033196A" w:rsidRPr="00865967" w:rsidRDefault="0033196A" w:rsidP="0033196A">
      <w:pPr>
        <w:spacing w:line="360" w:lineRule="auto"/>
        <w:ind w:firstLine="720"/>
        <w:jc w:val="both"/>
        <w:rPr>
          <w:rFonts w:ascii="Times New Roman" w:hAnsi="Times New Roman" w:cs="Times New Roman"/>
          <w:sz w:val="24"/>
          <w:szCs w:val="24"/>
          <w:lang w:val="ro-RO"/>
        </w:rPr>
      </w:pPr>
      <w:r w:rsidRPr="00865967">
        <w:rPr>
          <w:rFonts w:ascii="Times New Roman" w:hAnsi="Times New Roman" w:cs="Times New Roman"/>
          <w:b/>
          <w:bCs/>
          <w:color w:val="2F5496" w:themeColor="accent1" w:themeShade="BF"/>
          <w:sz w:val="24"/>
          <w:szCs w:val="24"/>
          <w:lang w:val="ro-RO"/>
        </w:rPr>
        <w:t>Activitatea de selecție a grupului țintă</w:t>
      </w:r>
      <w:r w:rsidRPr="00865967">
        <w:rPr>
          <w:rFonts w:ascii="Times New Roman" w:hAnsi="Times New Roman" w:cs="Times New Roman"/>
          <w:color w:val="2F5496" w:themeColor="accent1" w:themeShade="BF"/>
          <w:sz w:val="24"/>
          <w:szCs w:val="24"/>
          <w:lang w:val="ro-RO"/>
        </w:rPr>
        <w:t xml:space="preserve"> </w:t>
      </w:r>
      <w:r w:rsidRPr="00865967">
        <w:rPr>
          <w:rFonts w:ascii="Times New Roman" w:hAnsi="Times New Roman" w:cs="Times New Roman"/>
          <w:sz w:val="24"/>
          <w:szCs w:val="24"/>
          <w:lang w:val="ro-RO"/>
        </w:rPr>
        <w:t xml:space="preserve">pentru proiectul TRAVERSUS constituie o etapă principală pentru </w:t>
      </w:r>
      <w:r w:rsidR="00834011" w:rsidRPr="00865967">
        <w:rPr>
          <w:rFonts w:ascii="Times New Roman" w:hAnsi="Times New Roman" w:cs="Times New Roman"/>
          <w:sz w:val="24"/>
          <w:szCs w:val="24"/>
          <w:lang w:val="ro-RO"/>
        </w:rPr>
        <w:t>atingerea obiectivului general și a obiectivelor specifice ale proiectului</w:t>
      </w:r>
      <w:r w:rsidRPr="00865967">
        <w:rPr>
          <w:rFonts w:ascii="Times New Roman" w:hAnsi="Times New Roman" w:cs="Times New Roman"/>
          <w:sz w:val="24"/>
          <w:szCs w:val="24"/>
          <w:lang w:val="ro-RO"/>
        </w:rPr>
        <w:t xml:space="preserve">. </w:t>
      </w:r>
      <w:r w:rsidR="00834011" w:rsidRPr="00865967">
        <w:rPr>
          <w:rFonts w:ascii="Times New Roman" w:hAnsi="Times New Roman" w:cs="Times New Roman"/>
          <w:sz w:val="24"/>
          <w:szCs w:val="24"/>
          <w:lang w:val="ro-RO"/>
        </w:rPr>
        <w:t>Astfel, p</w:t>
      </w:r>
      <w:r w:rsidRPr="00865967">
        <w:rPr>
          <w:rFonts w:ascii="Times New Roman" w:hAnsi="Times New Roman" w:cs="Times New Roman"/>
          <w:sz w:val="24"/>
          <w:szCs w:val="24"/>
          <w:lang w:val="ro-RO"/>
        </w:rPr>
        <w:t xml:space="preserve">rin selectarea studenților încadrați în ciclul de licență și la programul de doctorat, se asigură atingerea priorităților programului PEO în general, precum și ale proiectului de față, în special. </w:t>
      </w:r>
    </w:p>
    <w:p w14:paraId="6155E9B3" w14:textId="77777777" w:rsidR="00352C8B" w:rsidRPr="00865967" w:rsidRDefault="00352C8B" w:rsidP="0033196A">
      <w:pPr>
        <w:spacing w:line="360" w:lineRule="auto"/>
        <w:ind w:firstLine="720"/>
        <w:jc w:val="both"/>
        <w:rPr>
          <w:rFonts w:ascii="Times New Roman" w:hAnsi="Times New Roman" w:cs="Times New Roman"/>
          <w:sz w:val="24"/>
          <w:szCs w:val="24"/>
          <w:lang w:val="ro-RO"/>
        </w:rPr>
      </w:pPr>
    </w:p>
    <w:p w14:paraId="352B0A54" w14:textId="07A03FD6" w:rsidR="0033196A" w:rsidRPr="00865967" w:rsidRDefault="0033196A" w:rsidP="0033196A">
      <w:pPr>
        <w:pStyle w:val="Listparagraf"/>
        <w:numPr>
          <w:ilvl w:val="0"/>
          <w:numId w:val="2"/>
        </w:numPr>
        <w:spacing w:line="360" w:lineRule="auto"/>
        <w:jc w:val="both"/>
        <w:rPr>
          <w:rFonts w:ascii="Times New Roman" w:hAnsi="Times New Roman" w:cs="Times New Roman"/>
          <w:b/>
          <w:bCs/>
          <w:color w:val="2F5496" w:themeColor="accent1" w:themeShade="BF"/>
          <w:sz w:val="24"/>
          <w:szCs w:val="24"/>
          <w:lang w:val="ro-RO"/>
        </w:rPr>
      </w:pPr>
      <w:r w:rsidRPr="00865967">
        <w:rPr>
          <w:rFonts w:ascii="Times New Roman" w:hAnsi="Times New Roman" w:cs="Times New Roman"/>
          <w:b/>
          <w:bCs/>
          <w:color w:val="2F5496" w:themeColor="accent1" w:themeShade="BF"/>
          <w:sz w:val="24"/>
          <w:szCs w:val="24"/>
          <w:lang w:val="ro-RO"/>
        </w:rPr>
        <w:t xml:space="preserve">Obiectiv general </w:t>
      </w:r>
    </w:p>
    <w:p w14:paraId="5E176FAE" w14:textId="54289D65" w:rsidR="008F6BBC" w:rsidRPr="00865967" w:rsidRDefault="008F6BBC" w:rsidP="0033196A">
      <w:pPr>
        <w:spacing w:line="360" w:lineRule="auto"/>
        <w:ind w:firstLine="720"/>
        <w:jc w:val="both"/>
        <w:rPr>
          <w:rFonts w:ascii="Times New Roman" w:hAnsi="Times New Roman" w:cs="Times New Roman"/>
          <w:sz w:val="24"/>
          <w:szCs w:val="24"/>
          <w:lang w:val="ro-RO"/>
        </w:rPr>
      </w:pPr>
      <w:r w:rsidRPr="00865967">
        <w:rPr>
          <w:rFonts w:ascii="Times New Roman" w:hAnsi="Times New Roman" w:cs="Times New Roman"/>
          <w:b/>
          <w:bCs/>
          <w:color w:val="2F5496" w:themeColor="accent1" w:themeShade="BF"/>
          <w:sz w:val="24"/>
          <w:szCs w:val="24"/>
          <w:lang w:val="ro-RO"/>
        </w:rPr>
        <w:t>Obiectivul general</w:t>
      </w:r>
      <w:r w:rsidRPr="00865967">
        <w:rPr>
          <w:rFonts w:ascii="Times New Roman" w:hAnsi="Times New Roman" w:cs="Times New Roman"/>
          <w:color w:val="2F5496" w:themeColor="accent1" w:themeShade="BF"/>
          <w:sz w:val="24"/>
          <w:szCs w:val="24"/>
          <w:lang w:val="ro-RO"/>
        </w:rPr>
        <w:t xml:space="preserve"> </w:t>
      </w:r>
      <w:r w:rsidRPr="00865967">
        <w:rPr>
          <w:rFonts w:ascii="Times New Roman" w:hAnsi="Times New Roman" w:cs="Times New Roman"/>
          <w:sz w:val="24"/>
          <w:szCs w:val="24"/>
          <w:lang w:val="ro-RO"/>
        </w:rPr>
        <w:t xml:space="preserve">al proiectului TRAVERSUS (RAining avansat pentru TRAnziție verde și dezvoltare SUStenabilă) constă în creşterea ratei de participare a studenţilor la programele de învăţare la locul de muncă prin intermediul parteneriatelor nou </w:t>
      </w:r>
      <w:r w:rsidRPr="00865967">
        <w:rPr>
          <w:rFonts w:ascii="Times New Roman" w:hAnsi="Times New Roman" w:cs="Times New Roman"/>
          <w:sz w:val="24"/>
          <w:szCs w:val="24"/>
          <w:lang w:val="ro-RO"/>
        </w:rPr>
        <w:lastRenderedPageBreak/>
        <w:t>înfiinţate/dezvoltate care vor facilita inserţia pe piaţa muncii a absolvenţilor de studii universitare terţiare.</w:t>
      </w:r>
    </w:p>
    <w:p w14:paraId="1F712608" w14:textId="53FA54DD" w:rsidR="0033196A" w:rsidRPr="00865967" w:rsidRDefault="0033196A" w:rsidP="0033196A">
      <w:pPr>
        <w:pStyle w:val="Listparagraf"/>
        <w:numPr>
          <w:ilvl w:val="0"/>
          <w:numId w:val="2"/>
        </w:numPr>
        <w:spacing w:line="360" w:lineRule="auto"/>
        <w:jc w:val="both"/>
        <w:rPr>
          <w:rFonts w:ascii="Times New Roman" w:hAnsi="Times New Roman" w:cs="Times New Roman"/>
          <w:b/>
          <w:bCs/>
          <w:color w:val="2F5496" w:themeColor="accent1" w:themeShade="BF"/>
          <w:sz w:val="24"/>
          <w:szCs w:val="24"/>
          <w:lang w:val="ro-RO"/>
        </w:rPr>
      </w:pPr>
      <w:r w:rsidRPr="00865967">
        <w:rPr>
          <w:rFonts w:ascii="Times New Roman" w:hAnsi="Times New Roman" w:cs="Times New Roman"/>
          <w:b/>
          <w:bCs/>
          <w:color w:val="2F5496" w:themeColor="accent1" w:themeShade="BF"/>
          <w:sz w:val="24"/>
          <w:szCs w:val="24"/>
          <w:lang w:val="ro-RO"/>
        </w:rPr>
        <w:t>Obiective Specifice ale Proiectului</w:t>
      </w:r>
    </w:p>
    <w:p w14:paraId="71F3BAEF" w14:textId="77777777" w:rsidR="00A13E8F" w:rsidRPr="00865967" w:rsidRDefault="00A13E8F" w:rsidP="00A13E8F">
      <w:pPr>
        <w:pStyle w:val="Listparagraf"/>
        <w:numPr>
          <w:ilvl w:val="0"/>
          <w:numId w:val="17"/>
        </w:numPr>
        <w:spacing w:line="360" w:lineRule="auto"/>
        <w:jc w:val="both"/>
        <w:rPr>
          <w:rFonts w:ascii="Times New Roman" w:hAnsi="Times New Roman" w:cs="Times New Roman"/>
          <w:sz w:val="24"/>
          <w:szCs w:val="24"/>
          <w:lang w:val="ro-RO"/>
        </w:rPr>
      </w:pPr>
      <w:bookmarkStart w:id="0" w:name="_Hlk151153790"/>
      <w:r w:rsidRPr="00865967">
        <w:rPr>
          <w:rFonts w:ascii="Times New Roman" w:hAnsi="Times New Roman" w:cs="Times New Roman"/>
          <w:b/>
          <w:bCs/>
          <w:sz w:val="24"/>
          <w:szCs w:val="24"/>
          <w:lang w:val="ro-RO"/>
        </w:rPr>
        <w:t>OS1</w:t>
      </w:r>
      <w:r w:rsidRPr="00865967">
        <w:rPr>
          <w:rFonts w:ascii="Times New Roman" w:hAnsi="Times New Roman" w:cs="Times New Roman"/>
          <w:sz w:val="24"/>
          <w:szCs w:val="24"/>
          <w:lang w:val="ro-RO"/>
        </w:rPr>
        <w:t>- Creșterea nivelului de competente ale studentilor în domeniul antreprenoriatului și digitalizării prin intermediul sesiunilor de formare profesională și dobândire de competențe cheie pentru piața muncii. Obiectiv corelat cu activitățile: A1.1 și A1.2, Rezultatele R1, R2 și indicatorul 5SR09 - Participanți ramași în sistemul de educație sau care si-au îmbunătățit nivelul de educație - 169 (65%).</w:t>
      </w:r>
    </w:p>
    <w:p w14:paraId="2E5763A1" w14:textId="77777777" w:rsidR="00A13E8F" w:rsidRPr="00865967" w:rsidRDefault="00A13E8F" w:rsidP="00A13E8F">
      <w:pPr>
        <w:pStyle w:val="Listparagraf"/>
        <w:numPr>
          <w:ilvl w:val="0"/>
          <w:numId w:val="17"/>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OS2</w:t>
      </w:r>
      <w:r w:rsidRPr="00865967">
        <w:rPr>
          <w:rFonts w:ascii="Times New Roman" w:hAnsi="Times New Roman" w:cs="Times New Roman"/>
          <w:sz w:val="24"/>
          <w:szCs w:val="24"/>
          <w:lang w:val="ro-RO"/>
        </w:rPr>
        <w:t>- Crearea si extinderea unei rețele de parteneri la care membrii grupului țintă vor efectua stagiul de practică și realizarea platformei IT TRAVERSUS. Obiectiv corelat cu activitățile: A2.1, A2.2, A2.3, A2.4,  Rezultatele R3-R6 și indicatorul EECO06+07 (260 studenti/doctoranzi dupa caz).</w:t>
      </w:r>
    </w:p>
    <w:p w14:paraId="6995D441" w14:textId="77777777" w:rsidR="00A13E8F" w:rsidRPr="00865967" w:rsidRDefault="00A13E8F" w:rsidP="00A13E8F">
      <w:pPr>
        <w:pStyle w:val="Listparagraf"/>
        <w:numPr>
          <w:ilvl w:val="0"/>
          <w:numId w:val="17"/>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 xml:space="preserve">OS3 </w:t>
      </w:r>
      <w:r w:rsidRPr="00865967">
        <w:rPr>
          <w:rFonts w:ascii="Times New Roman" w:hAnsi="Times New Roman" w:cs="Times New Roman"/>
          <w:sz w:val="24"/>
          <w:szCs w:val="24"/>
          <w:lang w:val="ro-RO"/>
        </w:rPr>
        <w:t>- Îmbunătățirea ofertei educaționale a instituțiilor de învățământ superior de la care provin membrii grupului țintă prin intermediul participării la workshop-uri având ca tematică noi programe educaționale axate pe digitalizarea proceselor educaționale, dezvoltare durabilă și economie circulară. Obiectiv corelat cu activitățile: A3.1, A3.2, Rezultatele R7, R8 și indicatorul EECO06+07</w:t>
      </w:r>
    </w:p>
    <w:p w14:paraId="33FCA75E" w14:textId="77777777" w:rsidR="00A13E8F" w:rsidRPr="00865967" w:rsidRDefault="00A13E8F" w:rsidP="00A13E8F">
      <w:pPr>
        <w:pStyle w:val="Listparagraf"/>
        <w:numPr>
          <w:ilvl w:val="0"/>
          <w:numId w:val="17"/>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 xml:space="preserve">OS4 – </w:t>
      </w:r>
      <w:r w:rsidRPr="00865967">
        <w:rPr>
          <w:rFonts w:ascii="Times New Roman" w:hAnsi="Times New Roman" w:cs="Times New Roman"/>
          <w:sz w:val="24"/>
          <w:szCs w:val="24"/>
          <w:lang w:val="ro-RO"/>
        </w:rPr>
        <w:t>Managementul și implementarea proiectului, inclusiv promovarea, diseminarea și informarea asupra activităților desfășurate. Obiectiv corelat cu activitățile: A4.1, A4.2, Rezultatele R9, R10, fara indicator prestabilit.</w:t>
      </w:r>
    </w:p>
    <w:bookmarkEnd w:id="0"/>
    <w:p w14:paraId="64E44943" w14:textId="77777777" w:rsidR="0033196A" w:rsidRPr="00865967" w:rsidRDefault="0033196A" w:rsidP="0033196A">
      <w:pPr>
        <w:spacing w:line="360" w:lineRule="auto"/>
        <w:jc w:val="both"/>
        <w:rPr>
          <w:rFonts w:ascii="Times New Roman" w:hAnsi="Times New Roman" w:cs="Times New Roman"/>
          <w:sz w:val="24"/>
          <w:szCs w:val="24"/>
          <w:lang w:val="ro-RO"/>
        </w:rPr>
      </w:pPr>
    </w:p>
    <w:p w14:paraId="49F47F25" w14:textId="7D545DD8" w:rsidR="0033196A" w:rsidRPr="00865967" w:rsidRDefault="0033196A" w:rsidP="005B5F44">
      <w:pPr>
        <w:pStyle w:val="Listparagraf"/>
        <w:numPr>
          <w:ilvl w:val="0"/>
          <w:numId w:val="2"/>
        </w:numPr>
        <w:spacing w:line="360" w:lineRule="auto"/>
        <w:jc w:val="both"/>
        <w:rPr>
          <w:rFonts w:ascii="Times New Roman" w:hAnsi="Times New Roman" w:cs="Times New Roman"/>
          <w:b/>
          <w:bCs/>
          <w:color w:val="2F5496" w:themeColor="accent1" w:themeShade="BF"/>
          <w:sz w:val="24"/>
          <w:szCs w:val="24"/>
          <w:lang w:val="ro-RO"/>
        </w:rPr>
      </w:pPr>
      <w:r w:rsidRPr="00865967">
        <w:rPr>
          <w:rFonts w:ascii="Times New Roman" w:hAnsi="Times New Roman" w:cs="Times New Roman"/>
          <w:b/>
          <w:bCs/>
          <w:color w:val="2F5496" w:themeColor="accent1" w:themeShade="BF"/>
          <w:sz w:val="24"/>
          <w:szCs w:val="24"/>
          <w:lang w:val="ro-RO"/>
        </w:rPr>
        <w:t>Activitățile principale ale proiectului</w:t>
      </w:r>
    </w:p>
    <w:p w14:paraId="0D21D8E8" w14:textId="78F6F5EC" w:rsidR="005B5F44" w:rsidRPr="00865967" w:rsidRDefault="00DB0000" w:rsidP="00DB0000">
      <w:pPr>
        <w:pStyle w:val="Listparagraf"/>
        <w:numPr>
          <w:ilvl w:val="0"/>
          <w:numId w:val="16"/>
        </w:numPr>
        <w:spacing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A1- Identificarea si derularea de cursuri de formare profesionala in domenii competitive</w:t>
      </w:r>
    </w:p>
    <w:p w14:paraId="50893B5B" w14:textId="434D6D82" w:rsidR="00DB0000" w:rsidRPr="00865967" w:rsidRDefault="00DB0000" w:rsidP="00DB0000">
      <w:pPr>
        <w:pStyle w:val="Listparagraf"/>
        <w:numPr>
          <w:ilvl w:val="0"/>
          <w:numId w:val="16"/>
        </w:numPr>
        <w:spacing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A2 - Realizare unei retele de parteneriate universitate- organizatii publice si private pentru stagii de practică, motivarea studenților și doctoranzilor, precum și realizarea platformei IT TRAVERSUS</w:t>
      </w:r>
    </w:p>
    <w:p w14:paraId="13BBD5DD" w14:textId="5A9AEA25" w:rsidR="00DB0000" w:rsidRPr="00865967" w:rsidRDefault="00DB0000" w:rsidP="00DB0000">
      <w:pPr>
        <w:pStyle w:val="Listparagraf"/>
        <w:numPr>
          <w:ilvl w:val="0"/>
          <w:numId w:val="16"/>
        </w:numPr>
        <w:spacing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A3 - Perfectionarea si corelarea ofertei educationale cu cerintele pietei muncii</w:t>
      </w:r>
    </w:p>
    <w:p w14:paraId="46E56746" w14:textId="0A18C88A" w:rsidR="00DB0000" w:rsidRPr="00865967" w:rsidRDefault="00DB0000" w:rsidP="00DB0000">
      <w:pPr>
        <w:pStyle w:val="Listparagraf"/>
        <w:numPr>
          <w:ilvl w:val="0"/>
          <w:numId w:val="16"/>
        </w:numPr>
        <w:spacing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A4 - Management de proiect, informare și publicitate</w:t>
      </w:r>
    </w:p>
    <w:p w14:paraId="5BBEE688" w14:textId="77777777" w:rsidR="00DB0000" w:rsidRPr="00865967" w:rsidRDefault="00DB0000" w:rsidP="00DB0000">
      <w:pPr>
        <w:spacing w:line="360" w:lineRule="auto"/>
        <w:jc w:val="both"/>
        <w:rPr>
          <w:rFonts w:ascii="Times New Roman" w:hAnsi="Times New Roman" w:cs="Times New Roman"/>
          <w:sz w:val="24"/>
          <w:szCs w:val="24"/>
          <w:lang w:val="ro-RO"/>
        </w:rPr>
      </w:pPr>
    </w:p>
    <w:p w14:paraId="3450363C" w14:textId="256FABC8" w:rsidR="005B5F44" w:rsidRPr="00865967" w:rsidRDefault="005B5F44" w:rsidP="005B5F44">
      <w:pPr>
        <w:pStyle w:val="Listparagraf"/>
        <w:numPr>
          <w:ilvl w:val="0"/>
          <w:numId w:val="2"/>
        </w:numPr>
        <w:spacing w:line="360" w:lineRule="auto"/>
        <w:jc w:val="both"/>
        <w:rPr>
          <w:rFonts w:ascii="Times New Roman" w:hAnsi="Times New Roman" w:cs="Times New Roman"/>
          <w:b/>
          <w:bCs/>
          <w:color w:val="2F5496" w:themeColor="accent1" w:themeShade="BF"/>
          <w:sz w:val="24"/>
          <w:szCs w:val="24"/>
          <w:lang w:val="ro-RO"/>
        </w:rPr>
      </w:pPr>
      <w:r w:rsidRPr="00865967">
        <w:rPr>
          <w:rFonts w:ascii="Times New Roman" w:hAnsi="Times New Roman" w:cs="Times New Roman"/>
          <w:b/>
          <w:bCs/>
          <w:color w:val="2F5496" w:themeColor="accent1" w:themeShade="BF"/>
          <w:sz w:val="24"/>
          <w:szCs w:val="24"/>
          <w:lang w:val="ro-RO"/>
        </w:rPr>
        <w:t>Rezultatele Așteptate ale Proiectului</w:t>
      </w:r>
    </w:p>
    <w:p w14:paraId="50176815" w14:textId="73C614EB" w:rsidR="0091742F" w:rsidRPr="00865967" w:rsidRDefault="005B5F44" w:rsidP="005B5F44">
      <w:pPr>
        <w:pStyle w:val="Listparagraf"/>
        <w:numPr>
          <w:ilvl w:val="0"/>
          <w:numId w:val="8"/>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R1.</w:t>
      </w:r>
      <w:r w:rsidRPr="00865967">
        <w:rPr>
          <w:rFonts w:ascii="Times New Roman" w:hAnsi="Times New Roman" w:cs="Times New Roman"/>
          <w:sz w:val="24"/>
          <w:szCs w:val="24"/>
          <w:lang w:val="ro-RO"/>
        </w:rPr>
        <w:t xml:space="preserve"> </w:t>
      </w:r>
      <w:r w:rsidR="00865967">
        <w:rPr>
          <w:rFonts w:ascii="Times New Roman" w:hAnsi="Times New Roman" w:cs="Times New Roman"/>
          <w:sz w:val="24"/>
          <w:szCs w:val="24"/>
          <w:lang w:val="ro-RO"/>
        </w:rPr>
        <w:t xml:space="preserve">- </w:t>
      </w:r>
      <w:r w:rsidR="00BB5187" w:rsidRPr="00865967">
        <w:rPr>
          <w:rFonts w:ascii="Times New Roman" w:hAnsi="Times New Roman" w:cs="Times New Roman"/>
          <w:sz w:val="24"/>
          <w:szCs w:val="24"/>
          <w:lang w:val="ro-RO"/>
        </w:rPr>
        <w:t>26 doctoranzi participanti la curs de comp</w:t>
      </w:r>
      <w:r w:rsidR="00865967">
        <w:rPr>
          <w:rFonts w:ascii="Times New Roman" w:hAnsi="Times New Roman" w:cs="Times New Roman"/>
          <w:sz w:val="24"/>
          <w:szCs w:val="24"/>
          <w:lang w:val="ro-RO"/>
        </w:rPr>
        <w:t>e</w:t>
      </w:r>
      <w:r w:rsidR="00BB5187" w:rsidRPr="00865967">
        <w:rPr>
          <w:rFonts w:ascii="Times New Roman" w:hAnsi="Times New Roman" w:cs="Times New Roman"/>
          <w:sz w:val="24"/>
          <w:szCs w:val="24"/>
          <w:lang w:val="ro-RO"/>
        </w:rPr>
        <w:t>tențe antreprenoriale (inițiere)</w:t>
      </w:r>
    </w:p>
    <w:p w14:paraId="5340C98D" w14:textId="111D774E" w:rsidR="0091742F" w:rsidRPr="00865967" w:rsidRDefault="0091742F" w:rsidP="005B5F44">
      <w:pPr>
        <w:pStyle w:val="Listparagraf"/>
        <w:numPr>
          <w:ilvl w:val="0"/>
          <w:numId w:val="8"/>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lastRenderedPageBreak/>
        <w:t>R2</w:t>
      </w:r>
      <w:r w:rsidR="00865967">
        <w:rPr>
          <w:rFonts w:ascii="Times New Roman" w:hAnsi="Times New Roman" w:cs="Times New Roman"/>
          <w:b/>
          <w:bCs/>
          <w:sz w:val="24"/>
          <w:szCs w:val="24"/>
          <w:lang w:val="ro-RO"/>
        </w:rPr>
        <w:t xml:space="preserve"> </w:t>
      </w:r>
      <w:r w:rsidRPr="00865967">
        <w:rPr>
          <w:rFonts w:ascii="Times New Roman" w:hAnsi="Times New Roman" w:cs="Times New Roman"/>
          <w:sz w:val="24"/>
          <w:szCs w:val="24"/>
          <w:lang w:val="ro-RO"/>
        </w:rPr>
        <w:t xml:space="preserve">- </w:t>
      </w:r>
      <w:r w:rsidR="00BB5187" w:rsidRPr="00865967">
        <w:rPr>
          <w:rFonts w:ascii="Times New Roman" w:hAnsi="Times New Roman" w:cs="Times New Roman"/>
          <w:sz w:val="24"/>
          <w:szCs w:val="24"/>
          <w:lang w:val="ro-RO"/>
        </w:rPr>
        <w:t>234 Studenti participanti la curs de competente digitale</w:t>
      </w:r>
    </w:p>
    <w:p w14:paraId="6E5B4DB5" w14:textId="3276AF99" w:rsidR="00DB0000" w:rsidRPr="00865967" w:rsidRDefault="0091742F" w:rsidP="005B5F44">
      <w:pPr>
        <w:pStyle w:val="Listparagraf"/>
        <w:numPr>
          <w:ilvl w:val="0"/>
          <w:numId w:val="8"/>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R3</w:t>
      </w:r>
      <w:r w:rsidR="00865967">
        <w:rPr>
          <w:rFonts w:ascii="Times New Roman" w:hAnsi="Times New Roman" w:cs="Times New Roman"/>
          <w:b/>
          <w:bCs/>
          <w:sz w:val="24"/>
          <w:szCs w:val="24"/>
          <w:lang w:val="ro-RO"/>
        </w:rPr>
        <w:t xml:space="preserve"> </w:t>
      </w:r>
      <w:r w:rsidRPr="00865967">
        <w:rPr>
          <w:rFonts w:ascii="Times New Roman" w:hAnsi="Times New Roman" w:cs="Times New Roman"/>
          <w:sz w:val="24"/>
          <w:szCs w:val="24"/>
          <w:lang w:val="ro-RO"/>
        </w:rPr>
        <w:t>-</w:t>
      </w:r>
      <w:r w:rsidR="00DB0000" w:rsidRPr="00865967">
        <w:rPr>
          <w:rFonts w:ascii="Times New Roman" w:hAnsi="Times New Roman" w:cs="Times New Roman"/>
          <w:sz w:val="24"/>
          <w:szCs w:val="24"/>
          <w:lang w:val="ro-RO"/>
        </w:rPr>
        <w:t xml:space="preserve"> 26 Parteneriate incheiate pentru 260 studenti/doctoranzi selectati in vederea derularii de stagii de practica si invatare la locul de munca; Realizarea platformei IT TRAVERSUS</w:t>
      </w:r>
    </w:p>
    <w:p w14:paraId="1EF88522" w14:textId="506C85F1" w:rsidR="0091742F" w:rsidRPr="00865967" w:rsidRDefault="0091742F" w:rsidP="005B5F44">
      <w:pPr>
        <w:pStyle w:val="Listparagraf"/>
        <w:numPr>
          <w:ilvl w:val="0"/>
          <w:numId w:val="8"/>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 xml:space="preserve">R4 </w:t>
      </w:r>
      <w:r w:rsidRPr="00865967">
        <w:rPr>
          <w:rFonts w:ascii="Times New Roman" w:hAnsi="Times New Roman" w:cs="Times New Roman"/>
          <w:sz w:val="24"/>
          <w:szCs w:val="24"/>
          <w:lang w:val="ro-RO"/>
        </w:rPr>
        <w:t>- 260 studenti sprijiniti ce vor derula stagii de practica si invatare la locul de munca repartizati la partenerii din mediul de afaceri</w:t>
      </w:r>
    </w:p>
    <w:p w14:paraId="51846E9B" w14:textId="59917261" w:rsidR="0091742F" w:rsidRPr="00865967" w:rsidRDefault="0091742F" w:rsidP="00865967">
      <w:pPr>
        <w:pStyle w:val="Listparagraf"/>
        <w:numPr>
          <w:ilvl w:val="0"/>
          <w:numId w:val="8"/>
        </w:numPr>
        <w:spacing w:line="360" w:lineRule="auto"/>
        <w:rPr>
          <w:rFonts w:ascii="Times New Roman" w:hAnsi="Times New Roman" w:cs="Times New Roman"/>
          <w:sz w:val="24"/>
          <w:szCs w:val="24"/>
          <w:lang w:val="ro-RO"/>
        </w:rPr>
      </w:pPr>
      <w:r w:rsidRPr="00865967">
        <w:rPr>
          <w:rFonts w:ascii="Times New Roman" w:hAnsi="Times New Roman" w:cs="Times New Roman"/>
          <w:b/>
          <w:bCs/>
          <w:sz w:val="24"/>
          <w:szCs w:val="24"/>
          <w:lang w:val="ro-RO"/>
        </w:rPr>
        <w:t xml:space="preserve">R5 </w:t>
      </w:r>
      <w:r w:rsidRPr="00865967">
        <w:rPr>
          <w:rFonts w:ascii="Times New Roman" w:hAnsi="Times New Roman" w:cs="Times New Roman"/>
          <w:sz w:val="24"/>
          <w:szCs w:val="24"/>
          <w:lang w:val="ro-RO"/>
        </w:rPr>
        <w:t>- 2 stagii de practic</w:t>
      </w:r>
      <w:r w:rsidR="00834011" w:rsidRPr="00865967">
        <w:rPr>
          <w:rFonts w:ascii="Times New Roman" w:hAnsi="Times New Roman" w:cs="Times New Roman"/>
          <w:sz w:val="24"/>
          <w:szCs w:val="24"/>
          <w:lang w:val="ro-RO"/>
        </w:rPr>
        <w:t>ă</w:t>
      </w:r>
      <w:r w:rsidRPr="00865967">
        <w:rPr>
          <w:rFonts w:ascii="Times New Roman" w:hAnsi="Times New Roman" w:cs="Times New Roman"/>
          <w:sz w:val="24"/>
          <w:szCs w:val="24"/>
          <w:lang w:val="ro-RO"/>
        </w:rPr>
        <w:t xml:space="preserve"> (1 </w:t>
      </w:r>
      <w:r w:rsidR="00834011" w:rsidRPr="00865967">
        <w:rPr>
          <w:rFonts w:ascii="Times New Roman" w:hAnsi="Times New Roman" w:cs="Times New Roman"/>
          <w:sz w:val="24"/>
          <w:szCs w:val="24"/>
          <w:lang w:val="ro-RO"/>
        </w:rPr>
        <w:t>î</w:t>
      </w:r>
      <w:r w:rsidRPr="00865967">
        <w:rPr>
          <w:rFonts w:ascii="Times New Roman" w:hAnsi="Times New Roman" w:cs="Times New Roman"/>
          <w:sz w:val="24"/>
          <w:szCs w:val="24"/>
          <w:lang w:val="ro-RO"/>
        </w:rPr>
        <w:t xml:space="preserve">n primul an de implementare, 1 </w:t>
      </w:r>
      <w:r w:rsidR="00834011" w:rsidRPr="00865967">
        <w:rPr>
          <w:rFonts w:ascii="Times New Roman" w:hAnsi="Times New Roman" w:cs="Times New Roman"/>
          <w:sz w:val="24"/>
          <w:szCs w:val="24"/>
          <w:lang w:val="ro-RO"/>
        </w:rPr>
        <w:t>î</w:t>
      </w:r>
      <w:r w:rsidRPr="00865967">
        <w:rPr>
          <w:rFonts w:ascii="Times New Roman" w:hAnsi="Times New Roman" w:cs="Times New Roman"/>
          <w:sz w:val="24"/>
          <w:szCs w:val="24"/>
          <w:lang w:val="ro-RO"/>
        </w:rPr>
        <w:t xml:space="preserve">n al doilea an de </w:t>
      </w:r>
    </w:p>
    <w:p w14:paraId="7AE4BE12" w14:textId="51FC2781" w:rsidR="0091742F" w:rsidRPr="00865967" w:rsidRDefault="0091742F" w:rsidP="00865967">
      <w:pPr>
        <w:pStyle w:val="Listparagraf"/>
        <w:spacing w:line="360" w:lineRule="auto"/>
        <w:ind w:left="1080"/>
        <w:rPr>
          <w:rFonts w:ascii="Times New Roman" w:hAnsi="Times New Roman" w:cs="Times New Roman"/>
          <w:sz w:val="24"/>
          <w:szCs w:val="24"/>
          <w:lang w:val="ro-RO"/>
        </w:rPr>
      </w:pPr>
      <w:r w:rsidRPr="00865967">
        <w:rPr>
          <w:rFonts w:ascii="Times New Roman" w:hAnsi="Times New Roman" w:cs="Times New Roman"/>
          <w:sz w:val="24"/>
          <w:szCs w:val="24"/>
          <w:lang w:val="ro-RO"/>
        </w:rPr>
        <w:t>implementare)</w:t>
      </w:r>
    </w:p>
    <w:p w14:paraId="2D0246B3" w14:textId="46C3AD6E" w:rsidR="0091742F" w:rsidRPr="00865967" w:rsidRDefault="0091742F" w:rsidP="005B5F44">
      <w:pPr>
        <w:pStyle w:val="Listparagraf"/>
        <w:numPr>
          <w:ilvl w:val="0"/>
          <w:numId w:val="8"/>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 xml:space="preserve">R6 </w:t>
      </w:r>
      <w:r w:rsidRPr="00865967">
        <w:rPr>
          <w:rFonts w:ascii="Times New Roman" w:hAnsi="Times New Roman" w:cs="Times New Roman"/>
          <w:sz w:val="24"/>
          <w:szCs w:val="24"/>
          <w:lang w:val="ro-RO"/>
        </w:rPr>
        <w:t>- 2 sesiuni de concurs proiecte de practic</w:t>
      </w:r>
      <w:r w:rsidR="00834011" w:rsidRPr="00865967">
        <w:rPr>
          <w:rFonts w:ascii="Times New Roman" w:hAnsi="Times New Roman" w:cs="Times New Roman"/>
          <w:sz w:val="24"/>
          <w:szCs w:val="24"/>
          <w:lang w:val="ro-RO"/>
        </w:rPr>
        <w:t>ă</w:t>
      </w:r>
      <w:r w:rsidRPr="00865967">
        <w:rPr>
          <w:rFonts w:ascii="Times New Roman" w:hAnsi="Times New Roman" w:cs="Times New Roman"/>
          <w:sz w:val="24"/>
          <w:szCs w:val="24"/>
          <w:lang w:val="ro-RO"/>
        </w:rPr>
        <w:t xml:space="preserve"> (1/an)</w:t>
      </w:r>
    </w:p>
    <w:p w14:paraId="681CE648" w14:textId="0E3B4645" w:rsidR="00DB0000" w:rsidRPr="00865967" w:rsidRDefault="0091742F" w:rsidP="00DB0000">
      <w:pPr>
        <w:pStyle w:val="Listparagraf"/>
        <w:numPr>
          <w:ilvl w:val="0"/>
          <w:numId w:val="8"/>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 xml:space="preserve">R7 </w:t>
      </w:r>
      <w:r w:rsidR="00DB0000" w:rsidRPr="00865967">
        <w:rPr>
          <w:rFonts w:ascii="Times New Roman" w:hAnsi="Times New Roman" w:cs="Times New Roman"/>
          <w:sz w:val="24"/>
          <w:szCs w:val="24"/>
          <w:lang w:val="ro-RO"/>
        </w:rPr>
        <w:t xml:space="preserve"> -</w:t>
      </w:r>
      <w:r w:rsidR="00865967">
        <w:rPr>
          <w:rFonts w:ascii="Times New Roman" w:hAnsi="Times New Roman" w:cs="Times New Roman"/>
          <w:sz w:val="24"/>
          <w:szCs w:val="24"/>
          <w:lang w:val="ro-RO"/>
        </w:rPr>
        <w:t xml:space="preserve"> </w:t>
      </w:r>
      <w:r w:rsidR="00DB0000" w:rsidRPr="00865967">
        <w:rPr>
          <w:rFonts w:ascii="Times New Roman" w:hAnsi="Times New Roman" w:cs="Times New Roman"/>
          <w:sz w:val="24"/>
          <w:szCs w:val="24"/>
          <w:lang w:val="ro-RO"/>
        </w:rPr>
        <w:t>6 Workshopuri pentru imbunatatirea competentelor participanților din grupul țintă</w:t>
      </w:r>
    </w:p>
    <w:p w14:paraId="3967D65A" w14:textId="130375B3" w:rsidR="0091742F" w:rsidRPr="00865967" w:rsidRDefault="0091742F" w:rsidP="00DB0000">
      <w:pPr>
        <w:pStyle w:val="Listparagraf"/>
        <w:numPr>
          <w:ilvl w:val="0"/>
          <w:numId w:val="8"/>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R8</w:t>
      </w:r>
      <w:r w:rsidR="00865967">
        <w:rPr>
          <w:rFonts w:ascii="Times New Roman" w:hAnsi="Times New Roman" w:cs="Times New Roman"/>
          <w:b/>
          <w:bCs/>
          <w:sz w:val="24"/>
          <w:szCs w:val="24"/>
          <w:lang w:val="ro-RO"/>
        </w:rPr>
        <w:t xml:space="preserve"> </w:t>
      </w:r>
      <w:r w:rsidRPr="00865967">
        <w:rPr>
          <w:rFonts w:ascii="Times New Roman" w:hAnsi="Times New Roman" w:cs="Times New Roman"/>
          <w:sz w:val="24"/>
          <w:szCs w:val="24"/>
          <w:lang w:val="ro-RO"/>
        </w:rPr>
        <w:t>- 1 Analiza privind cre</w:t>
      </w:r>
      <w:r w:rsidR="00834011" w:rsidRPr="00865967">
        <w:rPr>
          <w:rFonts w:ascii="Times New Roman" w:hAnsi="Times New Roman" w:cs="Times New Roman"/>
          <w:sz w:val="24"/>
          <w:szCs w:val="24"/>
          <w:lang w:val="ro-RO"/>
        </w:rPr>
        <w:t>ș</w:t>
      </w:r>
      <w:r w:rsidRPr="00865967">
        <w:rPr>
          <w:rFonts w:ascii="Times New Roman" w:hAnsi="Times New Roman" w:cs="Times New Roman"/>
          <w:sz w:val="24"/>
          <w:szCs w:val="24"/>
          <w:lang w:val="ro-RO"/>
        </w:rPr>
        <w:t xml:space="preserve">terea nivelului de angajabilitate </w:t>
      </w:r>
      <w:r w:rsidR="00834011" w:rsidRPr="00865967">
        <w:rPr>
          <w:rFonts w:ascii="Times New Roman" w:hAnsi="Times New Roman" w:cs="Times New Roman"/>
          <w:sz w:val="24"/>
          <w:szCs w:val="24"/>
          <w:lang w:val="ro-RO"/>
        </w:rPr>
        <w:t>î</w:t>
      </w:r>
      <w:r w:rsidRPr="00865967">
        <w:rPr>
          <w:rFonts w:ascii="Times New Roman" w:hAnsi="Times New Roman" w:cs="Times New Roman"/>
          <w:sz w:val="24"/>
          <w:szCs w:val="24"/>
          <w:lang w:val="ro-RO"/>
        </w:rPr>
        <w:t>n r</w:t>
      </w:r>
      <w:r w:rsidR="00834011" w:rsidRPr="00865967">
        <w:rPr>
          <w:rFonts w:ascii="Times New Roman" w:hAnsi="Times New Roman" w:cs="Times New Roman"/>
          <w:sz w:val="24"/>
          <w:szCs w:val="24"/>
          <w:lang w:val="ro-RO"/>
        </w:rPr>
        <w:t>â</w:t>
      </w:r>
      <w:r w:rsidRPr="00865967">
        <w:rPr>
          <w:rFonts w:ascii="Times New Roman" w:hAnsi="Times New Roman" w:cs="Times New Roman"/>
          <w:sz w:val="24"/>
          <w:szCs w:val="24"/>
          <w:lang w:val="ro-RO"/>
        </w:rPr>
        <w:t>ndul studen</w:t>
      </w:r>
      <w:r w:rsidR="00834011" w:rsidRPr="00865967">
        <w:rPr>
          <w:rFonts w:ascii="Times New Roman" w:hAnsi="Times New Roman" w:cs="Times New Roman"/>
          <w:sz w:val="24"/>
          <w:szCs w:val="24"/>
          <w:lang w:val="ro-RO"/>
        </w:rPr>
        <w:t>ț</w:t>
      </w:r>
      <w:r w:rsidRPr="00865967">
        <w:rPr>
          <w:rFonts w:ascii="Times New Roman" w:hAnsi="Times New Roman" w:cs="Times New Roman"/>
          <w:sz w:val="24"/>
          <w:szCs w:val="24"/>
          <w:lang w:val="ro-RO"/>
        </w:rPr>
        <w:t xml:space="preserve">ilor </w:t>
      </w:r>
      <w:r w:rsidR="00834011" w:rsidRPr="00865967">
        <w:rPr>
          <w:rFonts w:ascii="Times New Roman" w:hAnsi="Times New Roman" w:cs="Times New Roman"/>
          <w:sz w:val="24"/>
          <w:szCs w:val="24"/>
          <w:lang w:val="ro-RO"/>
        </w:rPr>
        <w:t>ș</w:t>
      </w:r>
      <w:r w:rsidRPr="00865967">
        <w:rPr>
          <w:rFonts w:ascii="Times New Roman" w:hAnsi="Times New Roman" w:cs="Times New Roman"/>
          <w:sz w:val="24"/>
          <w:szCs w:val="24"/>
          <w:lang w:val="ro-RO"/>
        </w:rPr>
        <w:t>i absolventilor</w:t>
      </w:r>
    </w:p>
    <w:p w14:paraId="2E20EBE2" w14:textId="3B8C2938" w:rsidR="0091742F" w:rsidRPr="00865967" w:rsidRDefault="0091742F" w:rsidP="00DB0000">
      <w:pPr>
        <w:pStyle w:val="Listparagraf"/>
        <w:numPr>
          <w:ilvl w:val="0"/>
          <w:numId w:val="8"/>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 xml:space="preserve">R9 </w:t>
      </w:r>
      <w:r w:rsidRPr="00865967">
        <w:rPr>
          <w:rFonts w:ascii="Times New Roman" w:hAnsi="Times New Roman" w:cs="Times New Roman"/>
          <w:sz w:val="24"/>
          <w:szCs w:val="24"/>
          <w:lang w:val="ro-RO"/>
        </w:rPr>
        <w:t>- 24 luni de management,</w:t>
      </w:r>
      <w:r w:rsidR="00834011" w:rsidRPr="00865967">
        <w:rPr>
          <w:rFonts w:ascii="Times New Roman" w:hAnsi="Times New Roman" w:cs="Times New Roman"/>
          <w:sz w:val="24"/>
          <w:szCs w:val="24"/>
          <w:lang w:val="ro-RO"/>
        </w:rPr>
        <w:t xml:space="preserve"> </w:t>
      </w:r>
      <w:r w:rsidRPr="00865967">
        <w:rPr>
          <w:rFonts w:ascii="Times New Roman" w:hAnsi="Times New Roman" w:cs="Times New Roman"/>
          <w:sz w:val="24"/>
          <w:szCs w:val="24"/>
          <w:lang w:val="ro-RO"/>
        </w:rPr>
        <w:t xml:space="preserve">monitorizare </w:t>
      </w:r>
      <w:r w:rsidR="00834011" w:rsidRPr="00865967">
        <w:rPr>
          <w:rFonts w:ascii="Times New Roman" w:hAnsi="Times New Roman" w:cs="Times New Roman"/>
          <w:sz w:val="24"/>
          <w:szCs w:val="24"/>
          <w:lang w:val="ro-RO"/>
        </w:rPr>
        <w:t>ș</w:t>
      </w:r>
      <w:r w:rsidRPr="00865967">
        <w:rPr>
          <w:rFonts w:ascii="Times New Roman" w:hAnsi="Times New Roman" w:cs="Times New Roman"/>
          <w:sz w:val="24"/>
          <w:szCs w:val="24"/>
          <w:lang w:val="ro-RO"/>
        </w:rPr>
        <w:t>i implementare proiect, realizare achizi</w:t>
      </w:r>
      <w:r w:rsidR="00834011" w:rsidRPr="00865967">
        <w:rPr>
          <w:rFonts w:ascii="Times New Roman" w:hAnsi="Times New Roman" w:cs="Times New Roman"/>
          <w:sz w:val="24"/>
          <w:szCs w:val="24"/>
          <w:lang w:val="ro-RO"/>
        </w:rPr>
        <w:t>ț</w:t>
      </w:r>
      <w:r w:rsidRPr="00865967">
        <w:rPr>
          <w:rFonts w:ascii="Times New Roman" w:hAnsi="Times New Roman" w:cs="Times New Roman"/>
          <w:sz w:val="24"/>
          <w:szCs w:val="24"/>
          <w:lang w:val="ro-RO"/>
        </w:rPr>
        <w:t>ii publice, inclusiv urm</w:t>
      </w:r>
      <w:r w:rsidR="00834011" w:rsidRPr="00865967">
        <w:rPr>
          <w:rFonts w:ascii="Times New Roman" w:hAnsi="Times New Roman" w:cs="Times New Roman"/>
          <w:sz w:val="24"/>
          <w:szCs w:val="24"/>
          <w:lang w:val="ro-RO"/>
        </w:rPr>
        <w:t>ă</w:t>
      </w:r>
      <w:r w:rsidRPr="00865967">
        <w:rPr>
          <w:rFonts w:ascii="Times New Roman" w:hAnsi="Times New Roman" w:cs="Times New Roman"/>
          <w:sz w:val="24"/>
          <w:szCs w:val="24"/>
          <w:lang w:val="ro-RO"/>
        </w:rPr>
        <w:t>rirea derul</w:t>
      </w:r>
      <w:r w:rsidR="00834011" w:rsidRPr="00865967">
        <w:rPr>
          <w:rFonts w:ascii="Times New Roman" w:hAnsi="Times New Roman" w:cs="Times New Roman"/>
          <w:sz w:val="24"/>
          <w:szCs w:val="24"/>
          <w:lang w:val="ro-RO"/>
        </w:rPr>
        <w:t>ă</w:t>
      </w:r>
      <w:r w:rsidRPr="00865967">
        <w:rPr>
          <w:rFonts w:ascii="Times New Roman" w:hAnsi="Times New Roman" w:cs="Times New Roman"/>
          <w:sz w:val="24"/>
          <w:szCs w:val="24"/>
          <w:lang w:val="ro-RO"/>
        </w:rPr>
        <w:t>rii contractelor</w:t>
      </w:r>
    </w:p>
    <w:p w14:paraId="303A8A4C" w14:textId="1AA70726" w:rsidR="005B5F44" w:rsidRPr="00865967" w:rsidRDefault="0091742F" w:rsidP="00DB0000">
      <w:pPr>
        <w:pStyle w:val="Listparagraf"/>
        <w:numPr>
          <w:ilvl w:val="0"/>
          <w:numId w:val="8"/>
        </w:numPr>
        <w:spacing w:line="360" w:lineRule="auto"/>
        <w:jc w:val="both"/>
        <w:rPr>
          <w:rFonts w:ascii="Times New Roman" w:hAnsi="Times New Roman" w:cs="Times New Roman"/>
          <w:sz w:val="24"/>
          <w:szCs w:val="24"/>
          <w:lang w:val="ro-RO"/>
        </w:rPr>
      </w:pPr>
      <w:r w:rsidRPr="00865967">
        <w:rPr>
          <w:rFonts w:ascii="Times New Roman" w:hAnsi="Times New Roman" w:cs="Times New Roman"/>
          <w:b/>
          <w:bCs/>
          <w:sz w:val="24"/>
          <w:szCs w:val="24"/>
          <w:lang w:val="ro-RO"/>
        </w:rPr>
        <w:t>R10</w:t>
      </w:r>
      <w:r w:rsidRPr="00865967">
        <w:rPr>
          <w:rFonts w:ascii="Times New Roman" w:hAnsi="Times New Roman" w:cs="Times New Roman"/>
          <w:sz w:val="24"/>
          <w:szCs w:val="24"/>
          <w:lang w:val="ro-RO"/>
        </w:rPr>
        <w:t xml:space="preserve"> - 24 luni informare </w:t>
      </w:r>
      <w:r w:rsidR="00834011" w:rsidRPr="00865967">
        <w:rPr>
          <w:rFonts w:ascii="Times New Roman" w:hAnsi="Times New Roman" w:cs="Times New Roman"/>
          <w:sz w:val="24"/>
          <w:szCs w:val="24"/>
          <w:lang w:val="ro-RO"/>
        </w:rPr>
        <w:t>ș</w:t>
      </w:r>
      <w:r w:rsidRPr="00865967">
        <w:rPr>
          <w:rFonts w:ascii="Times New Roman" w:hAnsi="Times New Roman" w:cs="Times New Roman"/>
          <w:sz w:val="24"/>
          <w:szCs w:val="24"/>
          <w:lang w:val="ro-RO"/>
        </w:rPr>
        <w:t xml:space="preserve">i publicitate proiect, </w:t>
      </w:r>
      <w:r w:rsidR="00DB0000" w:rsidRPr="00865967">
        <w:rPr>
          <w:rFonts w:ascii="Times New Roman" w:hAnsi="Times New Roman" w:cs="Times New Roman"/>
          <w:sz w:val="24"/>
          <w:szCs w:val="24"/>
          <w:lang w:val="ro-RO"/>
        </w:rPr>
        <w:t>1 website proiect, organizarea de evenimente de lansare/finalizare proiect cu cate 50 de participanti fiecare (în total 2 evenimente), achizitionarea de materialele de informare (2 bannere, 10 afise A3, 2 roll-up-uri si 100 seturi cu: pliante, broșuri etc)</w:t>
      </w:r>
    </w:p>
    <w:p w14:paraId="409D3BE9" w14:textId="77777777" w:rsidR="0091742F" w:rsidRPr="00865967" w:rsidRDefault="0091742F" w:rsidP="0091742F">
      <w:pPr>
        <w:pStyle w:val="Listparagraf"/>
        <w:spacing w:line="360" w:lineRule="auto"/>
        <w:ind w:left="1080"/>
        <w:jc w:val="both"/>
        <w:rPr>
          <w:rFonts w:ascii="Times New Roman" w:hAnsi="Times New Roman" w:cs="Times New Roman"/>
          <w:sz w:val="24"/>
          <w:szCs w:val="24"/>
          <w:lang w:val="ro-RO"/>
        </w:rPr>
      </w:pPr>
    </w:p>
    <w:p w14:paraId="42F7193F" w14:textId="3293EE26" w:rsidR="005B5F44" w:rsidRPr="00865967" w:rsidRDefault="005B5F44" w:rsidP="005B5F44">
      <w:pPr>
        <w:pStyle w:val="Listparagraf"/>
        <w:numPr>
          <w:ilvl w:val="0"/>
          <w:numId w:val="2"/>
        </w:numPr>
        <w:spacing w:line="360" w:lineRule="auto"/>
        <w:jc w:val="both"/>
        <w:rPr>
          <w:rFonts w:ascii="Times New Roman" w:hAnsi="Times New Roman" w:cs="Times New Roman"/>
          <w:b/>
          <w:bCs/>
          <w:color w:val="2F5496" w:themeColor="accent1" w:themeShade="BF"/>
          <w:sz w:val="24"/>
          <w:szCs w:val="24"/>
          <w:lang w:val="ro-RO"/>
        </w:rPr>
      </w:pPr>
      <w:r w:rsidRPr="00865967">
        <w:rPr>
          <w:rFonts w:ascii="Times New Roman" w:hAnsi="Times New Roman" w:cs="Times New Roman"/>
          <w:b/>
          <w:bCs/>
          <w:color w:val="2F5496" w:themeColor="accent1" w:themeShade="BF"/>
          <w:sz w:val="24"/>
          <w:szCs w:val="24"/>
          <w:lang w:val="ro-RO"/>
        </w:rPr>
        <w:t>Structura grupului țintă</w:t>
      </w:r>
    </w:p>
    <w:p w14:paraId="02D0A263" w14:textId="2064F2E7" w:rsidR="005B5F44" w:rsidRPr="00865967" w:rsidRDefault="005B5F44" w:rsidP="005B5F44">
      <w:pPr>
        <w:spacing w:after="0" w:line="360" w:lineRule="auto"/>
        <w:ind w:firstLine="720"/>
        <w:jc w:val="both"/>
        <w:rPr>
          <w:rFonts w:ascii="Times New Roman" w:eastAsia="Times New Roman" w:hAnsi="Times New Roman" w:cs="Times New Roman"/>
          <w:sz w:val="24"/>
          <w:szCs w:val="24"/>
          <w:lang w:val="ro-RO"/>
        </w:rPr>
      </w:pPr>
      <w:r w:rsidRPr="00865967">
        <w:rPr>
          <w:rFonts w:ascii="Times New Roman" w:eastAsia="Times New Roman" w:hAnsi="Times New Roman" w:cs="Times New Roman"/>
          <w:sz w:val="24"/>
          <w:szCs w:val="24"/>
          <w:lang w:val="ro-RO"/>
        </w:rPr>
        <w:t xml:space="preserve">Grupul țintră al proiectului TRAVERSUS este format din studenți înmatriculați la </w:t>
      </w:r>
      <w:r w:rsidRPr="00865967">
        <w:rPr>
          <w:rFonts w:ascii="Times New Roman" w:eastAsia="Times New Roman" w:hAnsi="Times New Roman" w:cs="Times New Roman"/>
          <w:b/>
          <w:bCs/>
          <w:sz w:val="24"/>
          <w:szCs w:val="24"/>
          <w:lang w:val="ro-RO"/>
        </w:rPr>
        <w:t>cursurile de licență și doctoranzi</w:t>
      </w:r>
      <w:r w:rsidRPr="00865967">
        <w:rPr>
          <w:rFonts w:ascii="Times New Roman" w:eastAsia="Times New Roman" w:hAnsi="Times New Roman" w:cs="Times New Roman"/>
          <w:sz w:val="24"/>
          <w:szCs w:val="24"/>
          <w:lang w:val="ro-RO"/>
        </w:rPr>
        <w:t xml:space="preserve">, în total </w:t>
      </w:r>
      <w:r w:rsidRPr="00865967">
        <w:rPr>
          <w:rFonts w:ascii="Times New Roman" w:eastAsia="Times New Roman" w:hAnsi="Times New Roman" w:cs="Times New Roman"/>
          <w:b/>
          <w:sz w:val="24"/>
          <w:szCs w:val="24"/>
          <w:lang w:val="ro-RO"/>
        </w:rPr>
        <w:t>260 de participanti</w:t>
      </w:r>
      <w:r w:rsidRPr="00865967">
        <w:rPr>
          <w:rFonts w:ascii="Times New Roman" w:eastAsia="Times New Roman" w:hAnsi="Times New Roman" w:cs="Times New Roman"/>
          <w:sz w:val="24"/>
          <w:szCs w:val="24"/>
          <w:lang w:val="ro-RO"/>
        </w:rPr>
        <w:t xml:space="preserve">. Aceștia vor fi </w:t>
      </w:r>
      <w:r w:rsidR="00834011" w:rsidRPr="00865967">
        <w:rPr>
          <w:rFonts w:ascii="Times New Roman" w:eastAsia="Times New Roman" w:hAnsi="Times New Roman" w:cs="Times New Roman"/>
          <w:sz w:val="24"/>
          <w:szCs w:val="24"/>
          <w:lang w:val="ro-RO"/>
        </w:rPr>
        <w:t>î</w:t>
      </w:r>
      <w:r w:rsidRPr="00865967">
        <w:rPr>
          <w:rFonts w:ascii="Times New Roman" w:eastAsia="Times New Roman" w:hAnsi="Times New Roman" w:cs="Times New Roman"/>
          <w:sz w:val="24"/>
          <w:szCs w:val="24"/>
          <w:lang w:val="ro-RO"/>
        </w:rPr>
        <w:t>nregistra</w:t>
      </w:r>
      <w:r w:rsidR="00834011" w:rsidRPr="00865967">
        <w:rPr>
          <w:rFonts w:ascii="Times New Roman" w:eastAsia="Times New Roman" w:hAnsi="Times New Roman" w:cs="Times New Roman"/>
          <w:sz w:val="24"/>
          <w:szCs w:val="24"/>
          <w:lang w:val="ro-RO"/>
        </w:rPr>
        <w:t>ț</w:t>
      </w:r>
      <w:r w:rsidRPr="00865967">
        <w:rPr>
          <w:rFonts w:ascii="Times New Roman" w:eastAsia="Times New Roman" w:hAnsi="Times New Roman" w:cs="Times New Roman"/>
          <w:sz w:val="24"/>
          <w:szCs w:val="24"/>
          <w:lang w:val="ro-RO"/>
        </w:rPr>
        <w:t xml:space="preserve">i </w:t>
      </w:r>
      <w:r w:rsidR="00834011" w:rsidRPr="00865967">
        <w:rPr>
          <w:rFonts w:ascii="Times New Roman" w:eastAsia="Times New Roman" w:hAnsi="Times New Roman" w:cs="Times New Roman"/>
          <w:sz w:val="24"/>
          <w:szCs w:val="24"/>
          <w:lang w:val="ro-RO"/>
        </w:rPr>
        <w:t>î</w:t>
      </w:r>
      <w:r w:rsidRPr="00865967">
        <w:rPr>
          <w:rFonts w:ascii="Times New Roman" w:eastAsia="Times New Roman" w:hAnsi="Times New Roman" w:cs="Times New Roman"/>
          <w:sz w:val="24"/>
          <w:szCs w:val="24"/>
          <w:lang w:val="ro-RO"/>
        </w:rPr>
        <w:t>n sistemul na</w:t>
      </w:r>
      <w:r w:rsidR="00834011" w:rsidRPr="00865967">
        <w:rPr>
          <w:rFonts w:ascii="Times New Roman" w:eastAsia="Times New Roman" w:hAnsi="Times New Roman" w:cs="Times New Roman"/>
          <w:sz w:val="24"/>
          <w:szCs w:val="24"/>
          <w:lang w:val="ro-RO"/>
        </w:rPr>
        <w:t>ț</w:t>
      </w:r>
      <w:r w:rsidRPr="00865967">
        <w:rPr>
          <w:rFonts w:ascii="Times New Roman" w:eastAsia="Times New Roman" w:hAnsi="Times New Roman" w:cs="Times New Roman"/>
          <w:sz w:val="24"/>
          <w:szCs w:val="24"/>
          <w:lang w:val="ro-RO"/>
        </w:rPr>
        <w:t xml:space="preserve">ional de </w:t>
      </w:r>
      <w:r w:rsidR="00834011" w:rsidRPr="00865967">
        <w:rPr>
          <w:rFonts w:ascii="Times New Roman" w:eastAsia="Times New Roman" w:hAnsi="Times New Roman" w:cs="Times New Roman"/>
          <w:sz w:val="24"/>
          <w:szCs w:val="24"/>
          <w:lang w:val="ro-RO"/>
        </w:rPr>
        <w:t>î</w:t>
      </w:r>
      <w:r w:rsidRPr="00865967">
        <w:rPr>
          <w:rFonts w:ascii="Times New Roman" w:eastAsia="Times New Roman" w:hAnsi="Times New Roman" w:cs="Times New Roman"/>
          <w:sz w:val="24"/>
          <w:szCs w:val="24"/>
          <w:lang w:val="ro-RO"/>
        </w:rPr>
        <w:t>nv</w:t>
      </w:r>
      <w:r w:rsidR="00834011" w:rsidRPr="00865967">
        <w:rPr>
          <w:rFonts w:ascii="Times New Roman" w:eastAsia="Times New Roman" w:hAnsi="Times New Roman" w:cs="Times New Roman"/>
          <w:sz w:val="24"/>
          <w:szCs w:val="24"/>
          <w:lang w:val="ro-RO"/>
        </w:rPr>
        <w:t>ăță</w:t>
      </w:r>
      <w:r w:rsidRPr="00865967">
        <w:rPr>
          <w:rFonts w:ascii="Times New Roman" w:eastAsia="Times New Roman" w:hAnsi="Times New Roman" w:cs="Times New Roman"/>
          <w:sz w:val="24"/>
          <w:szCs w:val="24"/>
          <w:lang w:val="ro-RO"/>
        </w:rPr>
        <w:t>m</w:t>
      </w:r>
      <w:r w:rsidR="00834011" w:rsidRPr="00865967">
        <w:rPr>
          <w:rFonts w:ascii="Times New Roman" w:eastAsia="Times New Roman" w:hAnsi="Times New Roman" w:cs="Times New Roman"/>
          <w:sz w:val="24"/>
          <w:szCs w:val="24"/>
          <w:lang w:val="ro-RO"/>
        </w:rPr>
        <w:t>â</w:t>
      </w:r>
      <w:r w:rsidRPr="00865967">
        <w:rPr>
          <w:rFonts w:ascii="Times New Roman" w:eastAsia="Times New Roman" w:hAnsi="Times New Roman" w:cs="Times New Roman"/>
          <w:sz w:val="24"/>
          <w:szCs w:val="24"/>
          <w:lang w:val="ro-RO"/>
        </w:rPr>
        <w:t>nt, la Solicitant și Partener 1 și vor proveni din Regiunile de dezvoltare: Sud-Muntenia, Sud-Vest Oltenia, Vest, Nord-Vest, Nord-Est, Sud-Est si Centru.</w:t>
      </w:r>
    </w:p>
    <w:p w14:paraId="421ADB04" w14:textId="77777777" w:rsidR="005B5F44" w:rsidRPr="00865967" w:rsidRDefault="005B5F44" w:rsidP="005B5F44">
      <w:pPr>
        <w:spacing w:after="0" w:line="360" w:lineRule="auto"/>
        <w:ind w:firstLine="720"/>
        <w:jc w:val="both"/>
        <w:rPr>
          <w:rFonts w:ascii="Times New Roman" w:eastAsia="Times New Roman" w:hAnsi="Times New Roman" w:cs="Times New Roman"/>
          <w:sz w:val="24"/>
          <w:szCs w:val="24"/>
          <w:lang w:val="ro-RO"/>
        </w:rPr>
      </w:pPr>
    </w:p>
    <w:p w14:paraId="61A0D1C8" w14:textId="108EDD36" w:rsidR="005B5F44" w:rsidRPr="00865967" w:rsidRDefault="005B5F44" w:rsidP="00834011">
      <w:pPr>
        <w:pStyle w:val="Listparagraf"/>
        <w:numPr>
          <w:ilvl w:val="0"/>
          <w:numId w:val="14"/>
        </w:numPr>
        <w:spacing w:after="0" w:line="360" w:lineRule="auto"/>
        <w:jc w:val="both"/>
        <w:rPr>
          <w:rFonts w:ascii="Times New Roman" w:eastAsia="Times New Roman" w:hAnsi="Times New Roman" w:cs="Times New Roman"/>
          <w:color w:val="000000"/>
          <w:sz w:val="24"/>
          <w:szCs w:val="24"/>
          <w:lang w:val="ro-RO"/>
        </w:rPr>
      </w:pPr>
      <w:r w:rsidRPr="00865967">
        <w:rPr>
          <w:rFonts w:ascii="Times New Roman" w:eastAsia="Times New Roman" w:hAnsi="Times New Roman" w:cs="Times New Roman"/>
          <w:b/>
          <w:bCs/>
          <w:i/>
          <w:iCs/>
          <w:sz w:val="24"/>
          <w:szCs w:val="24"/>
          <w:lang w:val="ro-RO"/>
        </w:rPr>
        <w:t xml:space="preserve">Grupul țintă format din </w:t>
      </w:r>
      <w:r w:rsidRPr="00865967">
        <w:rPr>
          <w:rFonts w:ascii="Times New Roman" w:eastAsia="Times New Roman" w:hAnsi="Times New Roman" w:cs="Times New Roman"/>
          <w:b/>
          <w:bCs/>
          <w:i/>
          <w:iCs/>
          <w:color w:val="2F5496" w:themeColor="accent1" w:themeShade="BF"/>
          <w:sz w:val="24"/>
          <w:szCs w:val="24"/>
          <w:lang w:val="ro-RO"/>
        </w:rPr>
        <w:t>studenți înrolați la studiile de licență</w:t>
      </w:r>
      <w:r w:rsidRPr="00865967">
        <w:rPr>
          <w:rFonts w:ascii="Times New Roman" w:eastAsia="Times New Roman" w:hAnsi="Times New Roman" w:cs="Times New Roman"/>
          <w:color w:val="2F5496" w:themeColor="accent1" w:themeShade="BF"/>
          <w:sz w:val="24"/>
          <w:szCs w:val="24"/>
          <w:lang w:val="ro-RO"/>
        </w:rPr>
        <w:t xml:space="preserve"> </w:t>
      </w:r>
      <w:r w:rsidRPr="00865967">
        <w:rPr>
          <w:rFonts w:ascii="Times New Roman" w:eastAsia="Times New Roman" w:hAnsi="Times New Roman" w:cs="Times New Roman"/>
          <w:sz w:val="24"/>
          <w:szCs w:val="24"/>
          <w:lang w:val="ro-RO"/>
        </w:rPr>
        <w:t>va</w:t>
      </w:r>
      <w:r w:rsidR="00431C0A" w:rsidRPr="00865967">
        <w:rPr>
          <w:rFonts w:ascii="Times New Roman" w:eastAsia="Times New Roman" w:hAnsi="Times New Roman" w:cs="Times New Roman"/>
          <w:sz w:val="24"/>
          <w:szCs w:val="24"/>
          <w:lang w:val="ro-RO"/>
        </w:rPr>
        <w:t xml:space="preserve"> fi format din </w:t>
      </w:r>
      <w:r w:rsidR="00431C0A" w:rsidRPr="00865967">
        <w:rPr>
          <w:rFonts w:ascii="Times New Roman" w:eastAsia="Times New Roman" w:hAnsi="Times New Roman" w:cs="Times New Roman"/>
          <w:b/>
          <w:bCs/>
          <w:sz w:val="24"/>
          <w:szCs w:val="24"/>
          <w:lang w:val="ro-RO"/>
        </w:rPr>
        <w:t xml:space="preserve">234 persoane </w:t>
      </w:r>
      <w:r w:rsidR="00431C0A" w:rsidRPr="00865967">
        <w:rPr>
          <w:rFonts w:ascii="Times New Roman" w:eastAsia="Times New Roman" w:hAnsi="Times New Roman" w:cs="Times New Roman"/>
          <w:sz w:val="24"/>
          <w:szCs w:val="24"/>
          <w:lang w:val="ro-RO"/>
        </w:rPr>
        <w:t>și va</w:t>
      </w:r>
      <w:r w:rsidRPr="00865967">
        <w:rPr>
          <w:rFonts w:ascii="Times New Roman" w:eastAsia="Times New Roman" w:hAnsi="Times New Roman" w:cs="Times New Roman"/>
          <w:sz w:val="24"/>
          <w:szCs w:val="24"/>
          <w:lang w:val="ro-RO"/>
        </w:rPr>
        <w:t xml:space="preserve"> avea următoarea structură: </w:t>
      </w:r>
      <w:r w:rsidRPr="00636C07">
        <w:rPr>
          <w:rFonts w:ascii="Times New Roman" w:eastAsia="Times New Roman" w:hAnsi="Times New Roman" w:cs="Times New Roman"/>
          <w:b/>
          <w:bCs/>
          <w:sz w:val="24"/>
          <w:szCs w:val="24"/>
          <w:highlight w:val="yellow"/>
          <w:lang w:val="ro-RO"/>
        </w:rPr>
        <w:t xml:space="preserve">48 </w:t>
      </w:r>
      <w:r w:rsidRPr="00636C07">
        <w:rPr>
          <w:rFonts w:ascii="Times New Roman" w:eastAsia="Times New Roman" w:hAnsi="Times New Roman" w:cs="Times New Roman"/>
          <w:sz w:val="24"/>
          <w:szCs w:val="24"/>
          <w:highlight w:val="yellow"/>
          <w:lang w:val="ro-RO"/>
        </w:rPr>
        <w:t>de studenți vor fi înmatriculați la F</w:t>
      </w:r>
      <w:r w:rsidRPr="00636C07">
        <w:rPr>
          <w:rFonts w:ascii="Times New Roman" w:eastAsia="Times New Roman" w:hAnsi="Times New Roman" w:cs="Times New Roman"/>
          <w:color w:val="000000"/>
          <w:sz w:val="24"/>
          <w:szCs w:val="24"/>
          <w:highlight w:val="yellow"/>
          <w:lang w:val="ro-RO"/>
        </w:rPr>
        <w:t>acultatea de Mine (MINE), din Universității Petroșani</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din cadrul</w:t>
      </w:r>
      <w:r w:rsidR="00636C07" w:rsidRPr="00636C07">
        <w:rPr>
          <w:rFonts w:ascii="Times New Roman" w:eastAsia="Times New Roman" w:hAnsi="Times New Roman" w:cs="Times New Roman"/>
          <w:color w:val="000000"/>
          <w:sz w:val="24"/>
          <w:szCs w:val="24"/>
          <w:highlight w:val="yellow"/>
          <w:lang w:val="ro-RO"/>
        </w:rPr>
        <w:t xml:space="preserve"> specializărilor</w:t>
      </w:r>
      <w:r w:rsidR="00636C07" w:rsidRPr="00636C07">
        <w:rPr>
          <w:highlight w:val="yellow"/>
          <w:lang w:val="ro-RO"/>
        </w:rPr>
        <w:t xml:space="preserve"> </w:t>
      </w:r>
      <w:bookmarkStart w:id="1" w:name="_Hlk193263609"/>
      <w:r w:rsidR="00636C07" w:rsidRPr="00636C07">
        <w:rPr>
          <w:rFonts w:ascii="Times New Roman" w:eastAsia="Times New Roman" w:hAnsi="Times New Roman" w:cs="Times New Roman"/>
          <w:color w:val="000000"/>
          <w:sz w:val="24"/>
          <w:szCs w:val="24"/>
          <w:highlight w:val="yellow"/>
          <w:lang w:val="ro-RO"/>
        </w:rPr>
        <w:t>Inginerie minieră</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Topografie minieră</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Construcții miniere</w:t>
      </w:r>
      <w:r w:rsidR="00636C07" w:rsidRPr="00636C07">
        <w:rPr>
          <w:rFonts w:ascii="Times New Roman" w:eastAsia="Times New Roman" w:hAnsi="Times New Roman" w:cs="Times New Roman"/>
          <w:color w:val="000000"/>
          <w:sz w:val="24"/>
          <w:szCs w:val="24"/>
          <w:highlight w:val="yellow"/>
          <w:lang w:val="ro-RO"/>
        </w:rPr>
        <w:t>,</w:t>
      </w:r>
      <w:r w:rsidR="0086596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Ingineria și protecția mediului în industrie</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Ingineria securității în industrie</w:t>
      </w:r>
      <w:r w:rsidR="00636C07" w:rsidRPr="00636C07">
        <w:rPr>
          <w:rFonts w:ascii="Times New Roman" w:eastAsia="Times New Roman" w:hAnsi="Times New Roman" w:cs="Times New Roman"/>
          <w:color w:val="000000"/>
          <w:sz w:val="24"/>
          <w:szCs w:val="24"/>
          <w:highlight w:val="yellow"/>
          <w:lang w:val="ro-RO"/>
        </w:rPr>
        <w:t xml:space="preserve"> și </w:t>
      </w:r>
      <w:r w:rsidR="00636C07" w:rsidRPr="00636C07">
        <w:rPr>
          <w:rFonts w:ascii="Times New Roman" w:eastAsia="Times New Roman" w:hAnsi="Times New Roman" w:cs="Times New Roman"/>
          <w:color w:val="000000"/>
          <w:sz w:val="24"/>
          <w:szCs w:val="24"/>
          <w:highlight w:val="yellow"/>
          <w:lang w:val="ro-RO"/>
        </w:rPr>
        <w:t>Ingineria si Managementul Afacerilor</w:t>
      </w:r>
      <w:r w:rsidR="00636C07" w:rsidRPr="00636C07">
        <w:rPr>
          <w:rFonts w:ascii="Times New Roman" w:eastAsia="Times New Roman" w:hAnsi="Times New Roman" w:cs="Times New Roman"/>
          <w:color w:val="000000"/>
          <w:sz w:val="24"/>
          <w:szCs w:val="24"/>
          <w:highlight w:val="yellow"/>
          <w:lang w:val="ro-RO"/>
        </w:rPr>
        <w:t xml:space="preserve"> </w:t>
      </w:r>
      <w:bookmarkEnd w:id="1"/>
      <w:r w:rsidR="00636C07" w:rsidRPr="00636C07">
        <w:rPr>
          <w:rFonts w:ascii="Times New Roman" w:eastAsia="Times New Roman" w:hAnsi="Times New Roman" w:cs="Times New Roman"/>
          <w:color w:val="000000"/>
          <w:sz w:val="24"/>
          <w:szCs w:val="24"/>
          <w:highlight w:val="yellow"/>
          <w:lang w:val="ro-RO"/>
        </w:rPr>
        <w:t>înmatriculații in anii de studiu II și III.</w:t>
      </w:r>
      <w:r w:rsidRPr="00636C07">
        <w:rPr>
          <w:rFonts w:ascii="Times New Roman" w:eastAsia="Times New Roman" w:hAnsi="Times New Roman" w:cs="Times New Roman"/>
          <w:color w:val="000000"/>
          <w:sz w:val="24"/>
          <w:szCs w:val="24"/>
          <w:highlight w:val="yellow"/>
          <w:lang w:val="ro-RO"/>
        </w:rPr>
        <w:t xml:space="preserve">– și </w:t>
      </w:r>
      <w:r w:rsidRPr="00636C07">
        <w:rPr>
          <w:rFonts w:ascii="Times New Roman" w:eastAsia="Times New Roman" w:hAnsi="Times New Roman" w:cs="Times New Roman"/>
          <w:b/>
          <w:bCs/>
          <w:color w:val="000000"/>
          <w:sz w:val="24"/>
          <w:szCs w:val="24"/>
          <w:highlight w:val="yellow"/>
          <w:lang w:val="ro-RO"/>
        </w:rPr>
        <w:t>186</w:t>
      </w:r>
      <w:r w:rsidRPr="00636C07">
        <w:rPr>
          <w:rFonts w:ascii="Times New Roman" w:eastAsia="Times New Roman" w:hAnsi="Times New Roman" w:cs="Times New Roman"/>
          <w:color w:val="000000"/>
          <w:sz w:val="24"/>
          <w:szCs w:val="24"/>
          <w:highlight w:val="yellow"/>
          <w:lang w:val="ro-RO"/>
        </w:rPr>
        <w:t xml:space="preserve"> de studenți vor fi înmatriculați la Facultatea de Inginerie Mecanică și Electrică (IME) din Universității Petroșani</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 xml:space="preserve">din </w:t>
      </w:r>
      <w:r w:rsidR="00636C07" w:rsidRPr="00636C07">
        <w:rPr>
          <w:rFonts w:ascii="Times New Roman" w:eastAsia="Times New Roman" w:hAnsi="Times New Roman" w:cs="Times New Roman"/>
          <w:color w:val="000000"/>
          <w:sz w:val="24"/>
          <w:szCs w:val="24"/>
          <w:highlight w:val="yellow"/>
          <w:lang w:val="ro-RO"/>
        </w:rPr>
        <w:lastRenderedPageBreak/>
        <w:t>cadrul</w:t>
      </w:r>
      <w:r w:rsidR="00636C07" w:rsidRPr="00636C07">
        <w:rPr>
          <w:rFonts w:ascii="Times New Roman" w:eastAsia="Times New Roman" w:hAnsi="Times New Roman" w:cs="Times New Roman"/>
          <w:color w:val="000000"/>
          <w:sz w:val="24"/>
          <w:szCs w:val="24"/>
          <w:highlight w:val="yellow"/>
          <w:lang w:val="ro-RO"/>
        </w:rPr>
        <w:t xml:space="preserve"> specializărilor </w:t>
      </w:r>
      <w:bookmarkStart w:id="2" w:name="_Hlk193263651"/>
      <w:r w:rsidR="00636C07" w:rsidRPr="00636C07">
        <w:rPr>
          <w:rFonts w:ascii="Times New Roman" w:eastAsia="Times New Roman" w:hAnsi="Times New Roman" w:cs="Times New Roman"/>
          <w:color w:val="000000"/>
          <w:sz w:val="24"/>
          <w:szCs w:val="24"/>
          <w:highlight w:val="yellow"/>
          <w:lang w:val="ro-RO"/>
        </w:rPr>
        <w:t>Calculatoare</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Automatică și informatică aplicată</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Electromecanică</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Energetică industrială</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Mașini și echipamente miniere</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Echipamente pentru procese industriale</w:t>
      </w:r>
      <w:r w:rsidR="00636C07"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Ingineria transporturilor și a traficului</w:t>
      </w:r>
      <w:r w:rsidR="00636C07" w:rsidRPr="00636C07">
        <w:rPr>
          <w:rFonts w:ascii="Times New Roman" w:eastAsia="Times New Roman" w:hAnsi="Times New Roman" w:cs="Times New Roman"/>
          <w:color w:val="000000"/>
          <w:sz w:val="24"/>
          <w:szCs w:val="24"/>
          <w:highlight w:val="yellow"/>
          <w:lang w:val="ro-RO"/>
        </w:rPr>
        <w:t xml:space="preserve"> și </w:t>
      </w:r>
      <w:r w:rsidR="00636C07" w:rsidRPr="00636C07">
        <w:rPr>
          <w:rFonts w:ascii="Times New Roman" w:eastAsia="Times New Roman" w:hAnsi="Times New Roman" w:cs="Times New Roman"/>
          <w:color w:val="000000"/>
          <w:sz w:val="24"/>
          <w:szCs w:val="24"/>
          <w:highlight w:val="yellow"/>
          <w:lang w:val="ro-RO"/>
        </w:rPr>
        <w:t>Tehnologia construcțiilor de mașini</w:t>
      </w:r>
      <w:bookmarkEnd w:id="2"/>
      <w:r w:rsidR="00636C07" w:rsidRPr="00636C07">
        <w:rPr>
          <w:rFonts w:ascii="Times New Roman" w:eastAsia="Times New Roman" w:hAnsi="Times New Roman" w:cs="Times New Roman"/>
          <w:color w:val="000000"/>
          <w:sz w:val="24"/>
          <w:szCs w:val="24"/>
          <w:highlight w:val="yellow"/>
          <w:lang w:val="ro-RO"/>
        </w:rPr>
        <w:t xml:space="preserve"> înmatriculații in anii de studiu II și III</w:t>
      </w:r>
      <w:r w:rsidRPr="00636C07">
        <w:rPr>
          <w:rFonts w:ascii="Times New Roman" w:eastAsia="Times New Roman" w:hAnsi="Times New Roman" w:cs="Times New Roman"/>
          <w:color w:val="000000"/>
          <w:sz w:val="24"/>
          <w:szCs w:val="24"/>
          <w:highlight w:val="yellow"/>
          <w:lang w:val="ro-RO"/>
        </w:rPr>
        <w:t>.</w:t>
      </w:r>
      <w:r w:rsidRPr="00865967">
        <w:rPr>
          <w:rFonts w:ascii="Times New Roman" w:eastAsia="Times New Roman" w:hAnsi="Times New Roman" w:cs="Times New Roman"/>
          <w:color w:val="000000"/>
          <w:sz w:val="24"/>
          <w:szCs w:val="24"/>
          <w:lang w:val="ro-RO"/>
        </w:rPr>
        <w:t xml:space="preserve"> </w:t>
      </w:r>
    </w:p>
    <w:p w14:paraId="0DAF3CD0" w14:textId="77777777" w:rsidR="005B5F44" w:rsidRPr="00865967" w:rsidRDefault="005B5F44" w:rsidP="005B5F44">
      <w:pPr>
        <w:spacing w:after="0" w:line="360" w:lineRule="auto"/>
        <w:ind w:firstLine="720"/>
        <w:jc w:val="both"/>
        <w:rPr>
          <w:rFonts w:ascii="Times New Roman" w:eastAsia="Times New Roman" w:hAnsi="Times New Roman" w:cs="Times New Roman"/>
          <w:sz w:val="24"/>
          <w:szCs w:val="24"/>
          <w:lang w:val="ro-RO"/>
        </w:rPr>
      </w:pPr>
    </w:p>
    <w:p w14:paraId="531BB8FA" w14:textId="1F35295A" w:rsidR="00431C0A" w:rsidRPr="00865967" w:rsidRDefault="00431C0A" w:rsidP="004B6DC6">
      <w:pPr>
        <w:pStyle w:val="Listparagraf"/>
        <w:numPr>
          <w:ilvl w:val="0"/>
          <w:numId w:val="14"/>
        </w:numPr>
        <w:spacing w:after="0" w:line="360" w:lineRule="auto"/>
        <w:jc w:val="both"/>
        <w:rPr>
          <w:rFonts w:ascii="Times New Roman" w:eastAsia="Times New Roman" w:hAnsi="Times New Roman" w:cs="Times New Roman"/>
          <w:b/>
          <w:bCs/>
          <w:i/>
          <w:iCs/>
          <w:sz w:val="24"/>
          <w:szCs w:val="24"/>
          <w:lang w:val="ro-RO"/>
        </w:rPr>
      </w:pPr>
      <w:r w:rsidRPr="00865967">
        <w:rPr>
          <w:rFonts w:ascii="Times New Roman" w:eastAsia="Times New Roman" w:hAnsi="Times New Roman" w:cs="Times New Roman"/>
          <w:b/>
          <w:bCs/>
          <w:i/>
          <w:iCs/>
          <w:sz w:val="24"/>
          <w:szCs w:val="24"/>
          <w:lang w:val="ro-RO"/>
        </w:rPr>
        <w:t xml:space="preserve">Grupul țintă format din </w:t>
      </w:r>
      <w:r w:rsidRPr="00865967">
        <w:rPr>
          <w:rFonts w:ascii="Times New Roman" w:eastAsia="Times New Roman" w:hAnsi="Times New Roman" w:cs="Times New Roman"/>
          <w:b/>
          <w:bCs/>
          <w:i/>
          <w:iCs/>
          <w:color w:val="2F5496" w:themeColor="accent1" w:themeShade="BF"/>
          <w:sz w:val="24"/>
          <w:szCs w:val="24"/>
          <w:lang w:val="ro-RO"/>
        </w:rPr>
        <w:t>doctoranzi</w:t>
      </w:r>
      <w:r w:rsidR="004B6DC6" w:rsidRPr="00865967">
        <w:rPr>
          <w:rFonts w:ascii="Times New Roman" w:eastAsia="Times New Roman" w:hAnsi="Times New Roman" w:cs="Times New Roman"/>
          <w:b/>
          <w:bCs/>
          <w:i/>
          <w:iCs/>
          <w:color w:val="2F5496" w:themeColor="accent1" w:themeShade="BF"/>
          <w:sz w:val="24"/>
          <w:szCs w:val="24"/>
          <w:lang w:val="ro-RO"/>
        </w:rPr>
        <w:t xml:space="preserve"> </w:t>
      </w:r>
      <w:r w:rsidRPr="00865967">
        <w:rPr>
          <w:rFonts w:ascii="Times New Roman" w:eastAsia="Times New Roman" w:hAnsi="Times New Roman" w:cs="Times New Roman"/>
          <w:sz w:val="24"/>
          <w:szCs w:val="24"/>
          <w:lang w:val="ro-RO"/>
        </w:rPr>
        <w:t xml:space="preserve">va însuma </w:t>
      </w:r>
      <w:r w:rsidRPr="00865967">
        <w:rPr>
          <w:rFonts w:ascii="Times New Roman" w:eastAsia="Times New Roman" w:hAnsi="Times New Roman" w:cs="Times New Roman"/>
          <w:b/>
          <w:sz w:val="24"/>
          <w:szCs w:val="24"/>
          <w:lang w:val="ro-RO"/>
        </w:rPr>
        <w:t xml:space="preserve">26 de personae </w:t>
      </w:r>
      <w:r w:rsidRPr="00865967">
        <w:rPr>
          <w:rFonts w:ascii="Times New Roman" w:eastAsia="Times New Roman" w:hAnsi="Times New Roman" w:cs="Times New Roman"/>
          <w:sz w:val="24"/>
          <w:szCs w:val="24"/>
          <w:lang w:val="ro-RO"/>
        </w:rPr>
        <w:t xml:space="preserve">(ISCED 8), având următoarea structură: </w:t>
      </w:r>
      <w:r w:rsidRPr="00865967">
        <w:rPr>
          <w:rFonts w:ascii="Times New Roman" w:eastAsia="Times New Roman" w:hAnsi="Times New Roman" w:cs="Times New Roman"/>
          <w:b/>
          <w:bCs/>
          <w:sz w:val="24"/>
          <w:szCs w:val="24"/>
          <w:lang w:val="ro-RO"/>
        </w:rPr>
        <w:t>6</w:t>
      </w:r>
      <w:r w:rsidRPr="00865967">
        <w:rPr>
          <w:rFonts w:ascii="Times New Roman" w:eastAsia="Times New Roman" w:hAnsi="Times New Roman" w:cs="Times New Roman"/>
          <w:sz w:val="24"/>
          <w:szCs w:val="24"/>
          <w:lang w:val="ro-RO"/>
        </w:rPr>
        <w:t xml:space="preserve"> doctoranzi vor proveni de la beneficiar (Universitatea </w:t>
      </w:r>
      <w:r w:rsidR="004B6DC6" w:rsidRPr="00865967">
        <w:rPr>
          <w:rFonts w:ascii="Times New Roman" w:eastAsia="Times New Roman" w:hAnsi="Times New Roman" w:cs="Times New Roman"/>
          <w:sz w:val="24"/>
          <w:szCs w:val="24"/>
          <w:lang w:val="ro-RO"/>
        </w:rPr>
        <w:t xml:space="preserve">din </w:t>
      </w:r>
      <w:r w:rsidRPr="00865967">
        <w:rPr>
          <w:rFonts w:ascii="Times New Roman" w:eastAsia="Times New Roman" w:hAnsi="Times New Roman" w:cs="Times New Roman"/>
          <w:sz w:val="24"/>
          <w:szCs w:val="24"/>
          <w:lang w:val="ro-RO"/>
        </w:rPr>
        <w:t xml:space="preserve">Petroșani) și </w:t>
      </w:r>
      <w:r w:rsidRPr="00865967">
        <w:rPr>
          <w:rFonts w:ascii="Times New Roman" w:eastAsia="Times New Roman" w:hAnsi="Times New Roman" w:cs="Times New Roman"/>
          <w:b/>
          <w:bCs/>
          <w:sz w:val="24"/>
          <w:szCs w:val="24"/>
          <w:lang w:val="ro-RO"/>
        </w:rPr>
        <w:t>20</w:t>
      </w:r>
      <w:r w:rsidRPr="00865967">
        <w:rPr>
          <w:rFonts w:ascii="Times New Roman" w:eastAsia="Times New Roman" w:hAnsi="Times New Roman" w:cs="Times New Roman"/>
          <w:sz w:val="24"/>
          <w:szCs w:val="24"/>
          <w:lang w:val="ro-RO"/>
        </w:rPr>
        <w:t xml:space="preserve"> de doctoranzi vor proveni de la partenerul 1 (Institutul de Economie Mondială – Academia Română). Doctoranzii sunt înmatriculați în </w:t>
      </w:r>
      <w:r w:rsidRPr="009D7FB2">
        <w:rPr>
          <w:rFonts w:ascii="Times New Roman" w:eastAsia="Times New Roman" w:hAnsi="Times New Roman" w:cs="Times New Roman"/>
          <w:sz w:val="24"/>
          <w:szCs w:val="24"/>
          <w:highlight w:val="yellow"/>
          <w:lang w:val="ro-RO"/>
        </w:rPr>
        <w:t>anii I, II</w:t>
      </w:r>
      <w:r w:rsidR="009D7FB2" w:rsidRPr="009D7FB2">
        <w:rPr>
          <w:rFonts w:ascii="Times New Roman" w:eastAsia="Times New Roman" w:hAnsi="Times New Roman" w:cs="Times New Roman"/>
          <w:sz w:val="24"/>
          <w:szCs w:val="24"/>
          <w:highlight w:val="yellow"/>
          <w:lang w:val="ro-RO"/>
        </w:rPr>
        <w:t xml:space="preserve">, </w:t>
      </w:r>
      <w:r w:rsidRPr="009D7FB2">
        <w:rPr>
          <w:rFonts w:ascii="Times New Roman" w:eastAsia="Times New Roman" w:hAnsi="Times New Roman" w:cs="Times New Roman"/>
          <w:sz w:val="24"/>
          <w:szCs w:val="24"/>
          <w:highlight w:val="yellow"/>
          <w:lang w:val="ro-RO"/>
        </w:rPr>
        <w:t xml:space="preserve">III </w:t>
      </w:r>
      <w:r w:rsidR="009D7FB2" w:rsidRPr="009D7FB2">
        <w:rPr>
          <w:rFonts w:ascii="Times New Roman" w:eastAsia="Times New Roman" w:hAnsi="Times New Roman" w:cs="Times New Roman"/>
          <w:sz w:val="24"/>
          <w:szCs w:val="24"/>
          <w:highlight w:val="yellow"/>
          <w:lang w:val="ro-RO"/>
        </w:rPr>
        <w:t>și IV</w:t>
      </w:r>
      <w:r w:rsidR="009D7FB2">
        <w:rPr>
          <w:rFonts w:ascii="Times New Roman" w:eastAsia="Times New Roman" w:hAnsi="Times New Roman" w:cs="Times New Roman"/>
          <w:sz w:val="24"/>
          <w:szCs w:val="24"/>
          <w:lang w:val="ro-RO"/>
        </w:rPr>
        <w:t xml:space="preserve"> </w:t>
      </w:r>
      <w:r w:rsidRPr="00865967">
        <w:rPr>
          <w:rFonts w:ascii="Times New Roman" w:eastAsia="Times New Roman" w:hAnsi="Times New Roman" w:cs="Times New Roman"/>
          <w:sz w:val="24"/>
          <w:szCs w:val="24"/>
          <w:lang w:val="ro-RO"/>
        </w:rPr>
        <w:t xml:space="preserve">de studii, la specializările: Mine, petrol și gaze – 5; Inginerie industrială – 1, </w:t>
      </w:r>
      <w:bookmarkStart w:id="3" w:name="_Hlk193104998"/>
      <w:r w:rsidR="009D7FB2" w:rsidRPr="009D7FB2">
        <w:rPr>
          <w:rFonts w:ascii="Times New Roman" w:eastAsia="Times New Roman" w:hAnsi="Times New Roman" w:cs="Times New Roman"/>
          <w:kern w:val="0"/>
          <w:sz w:val="24"/>
          <w:szCs w:val="24"/>
          <w:highlight w:val="yellow"/>
          <w:lang w:val="ro-RO"/>
          <w14:ligatures w14:val="none"/>
        </w:rPr>
        <w:t>Științe sociale/Științe</w:t>
      </w:r>
      <w:r w:rsidR="009D7FB2">
        <w:rPr>
          <w:rFonts w:ascii="Times New Roman" w:eastAsia="Times New Roman" w:hAnsi="Times New Roman" w:cs="Times New Roman"/>
          <w:kern w:val="0"/>
          <w:sz w:val="24"/>
          <w:szCs w:val="24"/>
          <w:highlight w:val="yellow"/>
          <w:lang w:val="ro-RO"/>
          <w14:ligatures w14:val="none"/>
        </w:rPr>
        <w:t xml:space="preserve"> </w:t>
      </w:r>
      <w:r w:rsidR="009D7FB2" w:rsidRPr="009D7FB2">
        <w:rPr>
          <w:rFonts w:ascii="Times New Roman" w:eastAsia="Times New Roman" w:hAnsi="Times New Roman" w:cs="Times New Roman"/>
          <w:kern w:val="0"/>
          <w:sz w:val="24"/>
          <w:szCs w:val="24"/>
          <w:highlight w:val="yellow"/>
          <w:lang w:val="ro-RO"/>
          <w14:ligatures w14:val="none"/>
        </w:rPr>
        <w:t xml:space="preserve">economice (Domenii: Administrarea afacerilor, Contabilitate, Economie, Finanțe, Marketing, Management, Informatică economică, Cibernetică și statistică, Economie și Afaceri Internaționale)/Științe juridice </w:t>
      </w:r>
      <w:r w:rsidR="009D7FB2">
        <w:rPr>
          <w:rFonts w:ascii="Times New Roman" w:eastAsia="Times New Roman" w:hAnsi="Times New Roman" w:cs="Times New Roman"/>
          <w:kern w:val="0"/>
          <w:sz w:val="24"/>
          <w:szCs w:val="24"/>
          <w:highlight w:val="yellow"/>
          <w:lang w:val="ro-RO"/>
          <w14:ligatures w14:val="none"/>
        </w:rPr>
        <w:t>(</w:t>
      </w:r>
      <w:r w:rsidR="009D7FB2" w:rsidRPr="009D7FB2">
        <w:rPr>
          <w:rFonts w:ascii="Times New Roman" w:eastAsia="Times New Roman" w:hAnsi="Times New Roman" w:cs="Times New Roman"/>
          <w:kern w:val="0"/>
          <w:sz w:val="24"/>
          <w:szCs w:val="24"/>
          <w:highlight w:val="yellow"/>
          <w:lang w:val="ro-RO"/>
          <w14:ligatures w14:val="none"/>
        </w:rPr>
        <w:t>Domeniu: Drept</w:t>
      </w:r>
      <w:r w:rsidR="009D7FB2">
        <w:rPr>
          <w:rFonts w:ascii="Times New Roman" w:eastAsia="Times New Roman" w:hAnsi="Times New Roman" w:cs="Times New Roman"/>
          <w:kern w:val="0"/>
          <w:sz w:val="24"/>
          <w:szCs w:val="24"/>
          <w:lang w:val="ro-RO"/>
          <w14:ligatures w14:val="none"/>
        </w:rPr>
        <w:t>)</w:t>
      </w:r>
      <w:bookmarkEnd w:id="3"/>
      <w:r w:rsidRPr="00865967">
        <w:rPr>
          <w:rFonts w:ascii="Times New Roman" w:eastAsia="Times New Roman" w:hAnsi="Times New Roman" w:cs="Times New Roman"/>
          <w:sz w:val="24"/>
          <w:szCs w:val="24"/>
          <w:lang w:val="ro-RO"/>
        </w:rPr>
        <w:t xml:space="preserve"> – 20. </w:t>
      </w:r>
    </w:p>
    <w:p w14:paraId="2135F12F" w14:textId="77777777" w:rsidR="00431C0A" w:rsidRPr="00865967" w:rsidRDefault="00431C0A" w:rsidP="00431C0A">
      <w:pPr>
        <w:spacing w:after="0" w:line="360" w:lineRule="auto"/>
        <w:ind w:firstLine="720"/>
        <w:jc w:val="both"/>
        <w:rPr>
          <w:rFonts w:ascii="Times New Roman" w:eastAsia="Times New Roman" w:hAnsi="Times New Roman" w:cs="Times New Roman"/>
          <w:sz w:val="24"/>
          <w:szCs w:val="24"/>
          <w:lang w:val="ro-RO"/>
        </w:rPr>
      </w:pPr>
    </w:p>
    <w:p w14:paraId="165B9FCB" w14:textId="1816BDC1" w:rsidR="00431C0A" w:rsidRPr="00865967" w:rsidRDefault="00431C0A" w:rsidP="00431C0A">
      <w:pPr>
        <w:pStyle w:val="Listparagraf"/>
        <w:numPr>
          <w:ilvl w:val="0"/>
          <w:numId w:val="2"/>
        </w:numPr>
        <w:spacing w:after="0" w:line="360" w:lineRule="auto"/>
        <w:jc w:val="both"/>
        <w:rPr>
          <w:rFonts w:ascii="Times New Roman" w:eastAsia="Times New Roman" w:hAnsi="Times New Roman" w:cs="Times New Roman"/>
          <w:b/>
          <w:bCs/>
          <w:color w:val="2F5496" w:themeColor="accent1" w:themeShade="BF"/>
          <w:sz w:val="24"/>
          <w:szCs w:val="24"/>
          <w:lang w:val="ro-RO"/>
        </w:rPr>
      </w:pPr>
      <w:r w:rsidRPr="00865967">
        <w:rPr>
          <w:rFonts w:ascii="Times New Roman" w:eastAsia="Times New Roman" w:hAnsi="Times New Roman" w:cs="Times New Roman"/>
          <w:b/>
          <w:bCs/>
          <w:color w:val="2F5496" w:themeColor="accent1" w:themeShade="BF"/>
          <w:sz w:val="24"/>
          <w:szCs w:val="24"/>
          <w:lang w:val="ro-RO"/>
        </w:rPr>
        <w:t>Criterii de selecție a grupului țintă</w:t>
      </w:r>
    </w:p>
    <w:p w14:paraId="600B5A53" w14:textId="77777777" w:rsidR="00431C0A" w:rsidRPr="00865967" w:rsidRDefault="00431C0A" w:rsidP="00431C0A">
      <w:pPr>
        <w:spacing w:after="0" w:line="360" w:lineRule="auto"/>
        <w:jc w:val="both"/>
        <w:rPr>
          <w:rFonts w:ascii="Times New Roman" w:eastAsia="Times New Roman" w:hAnsi="Times New Roman" w:cs="Times New Roman"/>
          <w:sz w:val="24"/>
          <w:szCs w:val="24"/>
          <w:lang w:val="ro-RO"/>
        </w:rPr>
      </w:pPr>
    </w:p>
    <w:p w14:paraId="6EC47AA8" w14:textId="5B095D33" w:rsidR="00431C0A" w:rsidRPr="00865967" w:rsidRDefault="00431C0A" w:rsidP="00DB0000">
      <w:pPr>
        <w:spacing w:after="0" w:line="360" w:lineRule="auto"/>
        <w:ind w:firstLine="720"/>
        <w:jc w:val="both"/>
        <w:rPr>
          <w:rFonts w:ascii="Times New Roman" w:eastAsia="Times New Roman" w:hAnsi="Times New Roman" w:cs="Times New Roman"/>
          <w:sz w:val="24"/>
          <w:szCs w:val="24"/>
          <w:lang w:val="ro-RO"/>
        </w:rPr>
      </w:pPr>
      <w:r w:rsidRPr="00865967">
        <w:rPr>
          <w:rFonts w:ascii="Times New Roman" w:eastAsia="Times New Roman" w:hAnsi="Times New Roman" w:cs="Times New Roman"/>
          <w:sz w:val="24"/>
          <w:szCs w:val="24"/>
          <w:lang w:val="ro-RO"/>
        </w:rPr>
        <w:t>Criteriile de selecție a grupului țintă din cadrul proiectului au fost formulate pentru a răspunde criteriilor din cadrul ghidului Solicitantului – Condiții Specifice, precum și a celor din Cererea de Finanțare. Acestea sunt:</w:t>
      </w:r>
    </w:p>
    <w:p w14:paraId="65E9EA08" w14:textId="68BD3E64" w:rsidR="00C0540F" w:rsidRPr="00865967" w:rsidRDefault="00431C0A" w:rsidP="00C0540F">
      <w:pPr>
        <w:pStyle w:val="Listparagraf"/>
        <w:numPr>
          <w:ilvl w:val="0"/>
          <w:numId w:val="10"/>
        </w:numPr>
        <w:spacing w:after="0" w:line="360" w:lineRule="auto"/>
        <w:jc w:val="both"/>
        <w:rPr>
          <w:rFonts w:ascii="Times New Roman" w:hAnsi="Times New Roman" w:cs="Times New Roman"/>
          <w:sz w:val="24"/>
          <w:szCs w:val="24"/>
          <w:lang w:val="ro-RO"/>
        </w:rPr>
      </w:pPr>
      <w:bookmarkStart w:id="4" w:name="_Hlk151242280"/>
      <w:r w:rsidRPr="00865967">
        <w:rPr>
          <w:rFonts w:ascii="Times New Roman" w:hAnsi="Times New Roman" w:cs="Times New Roman"/>
          <w:sz w:val="24"/>
          <w:szCs w:val="24"/>
          <w:lang w:val="ro-RO"/>
        </w:rPr>
        <w:t xml:space="preserve">Grupul țintă este </w:t>
      </w:r>
      <w:r w:rsidR="00C0540F" w:rsidRPr="00865967">
        <w:rPr>
          <w:rFonts w:ascii="Times New Roman" w:hAnsi="Times New Roman" w:cs="Times New Roman"/>
          <w:sz w:val="24"/>
          <w:szCs w:val="24"/>
          <w:lang w:val="ro-RO"/>
        </w:rPr>
        <w:t>f</w:t>
      </w:r>
      <w:r w:rsidRPr="00865967">
        <w:rPr>
          <w:rFonts w:ascii="Times New Roman" w:hAnsi="Times New Roman" w:cs="Times New Roman"/>
          <w:sz w:val="24"/>
          <w:szCs w:val="24"/>
          <w:lang w:val="ro-RO"/>
        </w:rPr>
        <w:t xml:space="preserve">ormat din 260 de persoane cu următoarea structură: </w:t>
      </w:r>
      <w:r w:rsidRPr="00865967">
        <w:rPr>
          <w:rFonts w:ascii="Times New Roman" w:hAnsi="Times New Roman" w:cs="Times New Roman"/>
          <w:sz w:val="24"/>
          <w:szCs w:val="24"/>
          <w:u w:val="single"/>
          <w:lang w:val="ro-RO"/>
        </w:rPr>
        <w:t>234 studenți la licență</w:t>
      </w:r>
      <w:r w:rsidRPr="00865967">
        <w:rPr>
          <w:rFonts w:ascii="Times New Roman" w:hAnsi="Times New Roman" w:cs="Times New Roman"/>
          <w:sz w:val="24"/>
          <w:szCs w:val="24"/>
          <w:lang w:val="ro-RO"/>
        </w:rPr>
        <w:t xml:space="preserve">, înmatriculați la una dintre cele 2 facultăți din cadrul Universității din Petroșani: </w:t>
      </w:r>
      <w:r w:rsidRPr="00865967">
        <w:rPr>
          <w:rFonts w:ascii="Times New Roman" w:eastAsia="Times New Roman" w:hAnsi="Times New Roman" w:cs="Times New Roman"/>
          <w:b/>
          <w:bCs/>
          <w:sz w:val="24"/>
          <w:szCs w:val="24"/>
          <w:lang w:val="ro-RO"/>
        </w:rPr>
        <w:t xml:space="preserve">48 </w:t>
      </w:r>
      <w:r w:rsidRPr="00865967">
        <w:rPr>
          <w:rFonts w:ascii="Times New Roman" w:eastAsia="Times New Roman" w:hAnsi="Times New Roman" w:cs="Times New Roman"/>
          <w:sz w:val="24"/>
          <w:szCs w:val="24"/>
          <w:lang w:val="ro-RO"/>
        </w:rPr>
        <w:t>de studenți înmatriculați la F</w:t>
      </w:r>
      <w:r w:rsidRPr="00865967">
        <w:rPr>
          <w:rFonts w:ascii="Times New Roman" w:eastAsia="Times New Roman" w:hAnsi="Times New Roman" w:cs="Times New Roman"/>
          <w:color w:val="000000"/>
          <w:sz w:val="24"/>
          <w:szCs w:val="24"/>
          <w:lang w:val="ro-RO"/>
        </w:rPr>
        <w:t>acultatea de Mine (MINE)</w:t>
      </w:r>
      <w:r w:rsidR="00636C07">
        <w:rPr>
          <w:rFonts w:ascii="Times New Roman" w:eastAsia="Times New Roman" w:hAnsi="Times New Roman" w:cs="Times New Roman"/>
          <w:color w:val="000000"/>
          <w:sz w:val="24"/>
          <w:szCs w:val="24"/>
          <w:lang w:val="ro-RO"/>
        </w:rPr>
        <w:t>,</w:t>
      </w:r>
      <w:r w:rsidRPr="00865967">
        <w:rPr>
          <w:rFonts w:ascii="Times New Roman" w:eastAsia="Times New Roman" w:hAnsi="Times New Roman" w:cs="Times New Roman"/>
          <w:color w:val="000000"/>
          <w:sz w:val="24"/>
          <w:szCs w:val="24"/>
          <w:lang w:val="ro-RO"/>
        </w:rPr>
        <w:t xml:space="preserve"> </w:t>
      </w:r>
      <w:r w:rsidR="00636C07" w:rsidRPr="00636C07">
        <w:rPr>
          <w:rFonts w:ascii="Times New Roman" w:eastAsia="Times New Roman" w:hAnsi="Times New Roman" w:cs="Times New Roman"/>
          <w:color w:val="000000"/>
          <w:sz w:val="24"/>
          <w:szCs w:val="24"/>
          <w:highlight w:val="yellow"/>
          <w:lang w:val="ro-RO"/>
        </w:rPr>
        <w:t>specializăril</w:t>
      </w:r>
      <w:r w:rsidR="00636C07" w:rsidRPr="00636C07">
        <w:rPr>
          <w:rFonts w:ascii="Times New Roman" w:eastAsia="Times New Roman" w:hAnsi="Times New Roman" w:cs="Times New Roman"/>
          <w:color w:val="000000"/>
          <w:sz w:val="24"/>
          <w:szCs w:val="24"/>
          <w:highlight w:val="yellow"/>
          <w:lang w:val="ro-RO"/>
        </w:rPr>
        <w:t>e</w:t>
      </w:r>
      <w:r w:rsidR="00636C07" w:rsidRPr="00636C07">
        <w:rPr>
          <w:rFonts w:ascii="Times New Roman" w:eastAsia="Times New Roman" w:hAnsi="Times New Roman" w:cs="Times New Roman"/>
          <w:color w:val="000000"/>
          <w:sz w:val="24"/>
          <w:szCs w:val="24"/>
          <w:highlight w:val="yellow"/>
          <w:lang w:val="ro-RO"/>
        </w:rPr>
        <w:t xml:space="preserve"> Inginerie minieră, Topografie minieră, Construcții miniere, Ingineria și protecția mediului în industrie, Ingineria securității în industrie și Ingineria si Managementul Afacerilor înmatriculații in anii de studiu II și </w:t>
      </w:r>
      <w:proofErr w:type="spellStart"/>
      <w:r w:rsidR="00636C07" w:rsidRPr="00636C07">
        <w:rPr>
          <w:rFonts w:ascii="Times New Roman" w:eastAsia="Times New Roman" w:hAnsi="Times New Roman" w:cs="Times New Roman"/>
          <w:color w:val="000000"/>
          <w:sz w:val="24"/>
          <w:szCs w:val="24"/>
          <w:highlight w:val="yellow"/>
          <w:lang w:val="ro-RO"/>
        </w:rPr>
        <w:t>III.</w:t>
      </w:r>
      <w:r w:rsidRPr="00636C07">
        <w:rPr>
          <w:rFonts w:ascii="Times New Roman" w:eastAsia="Times New Roman" w:hAnsi="Times New Roman" w:cs="Times New Roman"/>
          <w:color w:val="000000"/>
          <w:sz w:val="24"/>
          <w:szCs w:val="24"/>
          <w:highlight w:val="yellow"/>
          <w:lang w:val="ro-RO"/>
        </w:rPr>
        <w:t>și</w:t>
      </w:r>
      <w:proofErr w:type="spellEnd"/>
      <w:r w:rsidRPr="00636C07">
        <w:rPr>
          <w:rFonts w:ascii="Times New Roman" w:eastAsia="Times New Roman" w:hAnsi="Times New Roman" w:cs="Times New Roman"/>
          <w:color w:val="000000"/>
          <w:sz w:val="24"/>
          <w:szCs w:val="24"/>
          <w:highlight w:val="yellow"/>
          <w:lang w:val="ro-RO"/>
        </w:rPr>
        <w:t xml:space="preserve"> </w:t>
      </w:r>
      <w:r w:rsidRPr="00636C07">
        <w:rPr>
          <w:rFonts w:ascii="Times New Roman" w:eastAsia="Times New Roman" w:hAnsi="Times New Roman" w:cs="Times New Roman"/>
          <w:b/>
          <w:bCs/>
          <w:color w:val="000000"/>
          <w:sz w:val="24"/>
          <w:szCs w:val="24"/>
          <w:highlight w:val="yellow"/>
          <w:lang w:val="ro-RO"/>
        </w:rPr>
        <w:t>186</w:t>
      </w:r>
      <w:r w:rsidRPr="00636C07">
        <w:rPr>
          <w:rFonts w:ascii="Times New Roman" w:eastAsia="Times New Roman" w:hAnsi="Times New Roman" w:cs="Times New Roman"/>
          <w:color w:val="000000"/>
          <w:sz w:val="24"/>
          <w:szCs w:val="24"/>
          <w:highlight w:val="yellow"/>
          <w:lang w:val="ro-RO"/>
        </w:rPr>
        <w:t xml:space="preserve"> de studenți înmatriculați la Facultatea de Inginerie Mecanică și Electrică (IME)</w:t>
      </w:r>
      <w:r w:rsidR="00636C07" w:rsidRPr="00636C07">
        <w:rPr>
          <w:rFonts w:ascii="Times New Roman" w:eastAsia="Times New Roman" w:hAnsi="Times New Roman" w:cs="Times New Roman"/>
          <w:color w:val="000000"/>
          <w:sz w:val="24"/>
          <w:szCs w:val="24"/>
          <w:highlight w:val="yellow"/>
          <w:lang w:val="ro-RO"/>
        </w:rPr>
        <w:t>,</w:t>
      </w:r>
      <w:r w:rsidR="00C0540F" w:rsidRPr="00636C07">
        <w:rPr>
          <w:rFonts w:ascii="Times New Roman" w:eastAsia="Times New Roman" w:hAnsi="Times New Roman" w:cs="Times New Roman"/>
          <w:color w:val="000000"/>
          <w:sz w:val="24"/>
          <w:szCs w:val="24"/>
          <w:highlight w:val="yellow"/>
          <w:lang w:val="ro-RO"/>
        </w:rPr>
        <w:t xml:space="preserve"> </w:t>
      </w:r>
      <w:r w:rsidR="00636C07" w:rsidRPr="00636C07">
        <w:rPr>
          <w:rFonts w:ascii="Times New Roman" w:eastAsia="Times New Roman" w:hAnsi="Times New Roman" w:cs="Times New Roman"/>
          <w:color w:val="000000"/>
          <w:sz w:val="24"/>
          <w:szCs w:val="24"/>
          <w:highlight w:val="yellow"/>
          <w:lang w:val="ro-RO"/>
        </w:rPr>
        <w:t>specializăril</w:t>
      </w:r>
      <w:r w:rsidR="00636C07" w:rsidRPr="00636C07">
        <w:rPr>
          <w:rFonts w:ascii="Times New Roman" w:eastAsia="Times New Roman" w:hAnsi="Times New Roman" w:cs="Times New Roman"/>
          <w:color w:val="000000"/>
          <w:sz w:val="24"/>
          <w:szCs w:val="24"/>
          <w:highlight w:val="yellow"/>
          <w:lang w:val="ro-RO"/>
        </w:rPr>
        <w:t>e</w:t>
      </w:r>
      <w:r w:rsidR="00636C07" w:rsidRPr="00636C07">
        <w:rPr>
          <w:rFonts w:ascii="Times New Roman" w:eastAsia="Times New Roman" w:hAnsi="Times New Roman" w:cs="Times New Roman"/>
          <w:color w:val="000000"/>
          <w:sz w:val="24"/>
          <w:szCs w:val="24"/>
          <w:highlight w:val="yellow"/>
          <w:lang w:val="ro-RO"/>
        </w:rPr>
        <w:t xml:space="preserve"> Calculatoare, Automatică și informatică aplicată, Electromecanică, Energetică industrială, Mașini și echipamente miniere, Echipamente pentru procese industriale, Ingineria transporturilor și a traficului și Tehnologia construcțiilor de mașini înmatriculații in anii de studiu II și III</w:t>
      </w:r>
      <w:r w:rsidR="00636C07">
        <w:rPr>
          <w:rFonts w:ascii="Times New Roman" w:eastAsia="Times New Roman" w:hAnsi="Times New Roman" w:cs="Times New Roman"/>
          <w:color w:val="000000"/>
          <w:sz w:val="24"/>
          <w:szCs w:val="24"/>
          <w:lang w:val="ro-RO"/>
        </w:rPr>
        <w:t xml:space="preserve"> </w:t>
      </w:r>
      <w:r w:rsidR="00C0540F" w:rsidRPr="00865967">
        <w:rPr>
          <w:rFonts w:ascii="Times New Roman" w:eastAsia="Times New Roman" w:hAnsi="Times New Roman" w:cs="Times New Roman"/>
          <w:color w:val="000000"/>
          <w:sz w:val="24"/>
          <w:szCs w:val="24"/>
          <w:lang w:val="ro-RO"/>
        </w:rPr>
        <w:t xml:space="preserve">și din </w:t>
      </w:r>
      <w:r w:rsidR="00C0540F" w:rsidRPr="00865967">
        <w:rPr>
          <w:rFonts w:ascii="Times New Roman" w:eastAsia="Times New Roman" w:hAnsi="Times New Roman" w:cs="Times New Roman"/>
          <w:b/>
          <w:bCs/>
          <w:color w:val="000000"/>
          <w:sz w:val="24"/>
          <w:szCs w:val="24"/>
          <w:lang w:val="ro-RO"/>
        </w:rPr>
        <w:t>26 de doctoranzi</w:t>
      </w:r>
      <w:r w:rsidR="00C0540F" w:rsidRPr="00865967">
        <w:rPr>
          <w:rFonts w:ascii="Times New Roman" w:eastAsia="Times New Roman" w:hAnsi="Times New Roman" w:cs="Times New Roman"/>
          <w:color w:val="000000"/>
          <w:sz w:val="24"/>
          <w:szCs w:val="24"/>
          <w:lang w:val="ro-RO"/>
        </w:rPr>
        <w:t xml:space="preserve"> (</w:t>
      </w:r>
      <w:r w:rsidR="00C0540F" w:rsidRPr="009D7FB2">
        <w:rPr>
          <w:rFonts w:ascii="Times New Roman" w:eastAsia="Times New Roman" w:hAnsi="Times New Roman" w:cs="Times New Roman"/>
          <w:color w:val="000000"/>
          <w:sz w:val="24"/>
          <w:szCs w:val="24"/>
          <w:highlight w:val="yellow"/>
          <w:lang w:val="ro-RO"/>
        </w:rPr>
        <w:t>anul I, II</w:t>
      </w:r>
      <w:r w:rsidR="009D7FB2" w:rsidRPr="009D7FB2">
        <w:rPr>
          <w:rFonts w:ascii="Times New Roman" w:eastAsia="Times New Roman" w:hAnsi="Times New Roman" w:cs="Times New Roman"/>
          <w:color w:val="000000"/>
          <w:sz w:val="24"/>
          <w:szCs w:val="24"/>
          <w:highlight w:val="yellow"/>
          <w:lang w:val="ro-RO"/>
        </w:rPr>
        <w:t>,</w:t>
      </w:r>
      <w:r w:rsidR="00C0540F" w:rsidRPr="009D7FB2">
        <w:rPr>
          <w:rFonts w:ascii="Times New Roman" w:eastAsia="Times New Roman" w:hAnsi="Times New Roman" w:cs="Times New Roman"/>
          <w:color w:val="000000"/>
          <w:sz w:val="24"/>
          <w:szCs w:val="24"/>
          <w:highlight w:val="yellow"/>
          <w:lang w:val="ro-RO"/>
        </w:rPr>
        <w:t xml:space="preserve"> III</w:t>
      </w:r>
      <w:r w:rsidR="009D7FB2" w:rsidRPr="009D7FB2">
        <w:rPr>
          <w:rFonts w:ascii="Times New Roman" w:eastAsia="Times New Roman" w:hAnsi="Times New Roman" w:cs="Times New Roman"/>
          <w:color w:val="000000"/>
          <w:sz w:val="24"/>
          <w:szCs w:val="24"/>
          <w:highlight w:val="yellow"/>
          <w:lang w:val="ro-RO"/>
        </w:rPr>
        <w:t xml:space="preserve"> și IV</w:t>
      </w:r>
      <w:r w:rsidR="00C0540F" w:rsidRPr="00865967">
        <w:rPr>
          <w:rFonts w:ascii="Times New Roman" w:eastAsia="Times New Roman" w:hAnsi="Times New Roman" w:cs="Times New Roman"/>
          <w:color w:val="000000"/>
          <w:sz w:val="24"/>
          <w:szCs w:val="24"/>
          <w:lang w:val="ro-RO"/>
        </w:rPr>
        <w:t>), dintre care 6 vor proveni de la Universitatea din Petroșani (5 înmatriculați la specializările Mine, petr</w:t>
      </w:r>
      <w:r w:rsidR="00531F7E" w:rsidRPr="00865967">
        <w:rPr>
          <w:rFonts w:ascii="Times New Roman" w:eastAsia="Times New Roman" w:hAnsi="Times New Roman" w:cs="Times New Roman"/>
          <w:color w:val="000000"/>
          <w:sz w:val="24"/>
          <w:szCs w:val="24"/>
          <w:lang w:val="ro-RO"/>
        </w:rPr>
        <w:t>o</w:t>
      </w:r>
      <w:r w:rsidR="00C0540F" w:rsidRPr="00865967">
        <w:rPr>
          <w:rFonts w:ascii="Times New Roman" w:eastAsia="Times New Roman" w:hAnsi="Times New Roman" w:cs="Times New Roman"/>
          <w:color w:val="000000"/>
          <w:sz w:val="24"/>
          <w:szCs w:val="24"/>
          <w:lang w:val="ro-RO"/>
        </w:rPr>
        <w:t>l și gaze, 1 înmatriculat la Inginerie Industrială) și 20 din cadrul Institutului de Economie Mondială</w:t>
      </w:r>
      <w:r w:rsidR="009D7FB2">
        <w:rPr>
          <w:rFonts w:ascii="Times New Roman" w:eastAsia="Times New Roman" w:hAnsi="Times New Roman" w:cs="Times New Roman"/>
          <w:color w:val="000000"/>
          <w:sz w:val="24"/>
          <w:szCs w:val="24"/>
          <w:lang w:val="ro-RO"/>
        </w:rPr>
        <w:t xml:space="preserve"> -</w:t>
      </w:r>
      <w:r w:rsidR="00C0540F" w:rsidRPr="00865967">
        <w:rPr>
          <w:rFonts w:ascii="Times New Roman" w:eastAsia="Times New Roman" w:hAnsi="Times New Roman" w:cs="Times New Roman"/>
          <w:color w:val="000000"/>
          <w:sz w:val="24"/>
          <w:szCs w:val="24"/>
          <w:lang w:val="ro-RO"/>
        </w:rPr>
        <w:t xml:space="preserve"> </w:t>
      </w:r>
      <w:r w:rsidR="009D7FB2" w:rsidRPr="009D7FB2">
        <w:rPr>
          <w:rFonts w:ascii="Times New Roman" w:eastAsia="Times New Roman" w:hAnsi="Times New Roman" w:cs="Times New Roman"/>
          <w:kern w:val="0"/>
          <w:sz w:val="24"/>
          <w:szCs w:val="24"/>
          <w:highlight w:val="yellow"/>
          <w:lang w:val="ro-RO"/>
          <w14:ligatures w14:val="none"/>
        </w:rPr>
        <w:t>Științe sociale/Științe</w:t>
      </w:r>
      <w:r w:rsidR="009D7FB2">
        <w:rPr>
          <w:rFonts w:ascii="Times New Roman" w:eastAsia="Times New Roman" w:hAnsi="Times New Roman" w:cs="Times New Roman"/>
          <w:kern w:val="0"/>
          <w:sz w:val="24"/>
          <w:szCs w:val="24"/>
          <w:highlight w:val="yellow"/>
          <w:lang w:val="ro-RO"/>
          <w14:ligatures w14:val="none"/>
        </w:rPr>
        <w:t xml:space="preserve"> </w:t>
      </w:r>
      <w:r w:rsidR="009D7FB2" w:rsidRPr="009D7FB2">
        <w:rPr>
          <w:rFonts w:ascii="Times New Roman" w:eastAsia="Times New Roman" w:hAnsi="Times New Roman" w:cs="Times New Roman"/>
          <w:kern w:val="0"/>
          <w:sz w:val="24"/>
          <w:szCs w:val="24"/>
          <w:highlight w:val="yellow"/>
          <w:lang w:val="ro-RO"/>
          <w14:ligatures w14:val="none"/>
        </w:rPr>
        <w:t xml:space="preserve">economice (Domenii: Administrarea </w:t>
      </w:r>
      <w:r w:rsidR="009D7FB2" w:rsidRPr="009D7FB2">
        <w:rPr>
          <w:rFonts w:ascii="Times New Roman" w:eastAsia="Times New Roman" w:hAnsi="Times New Roman" w:cs="Times New Roman"/>
          <w:kern w:val="0"/>
          <w:sz w:val="24"/>
          <w:szCs w:val="24"/>
          <w:highlight w:val="yellow"/>
          <w:lang w:val="ro-RO"/>
          <w14:ligatures w14:val="none"/>
        </w:rPr>
        <w:lastRenderedPageBreak/>
        <w:t xml:space="preserve">afacerilor, Contabilitate, Economie, Finanțe, Marketing, Management, Informatică economică, Cibernetică și statistică, Economie și Afaceri Internaționale)/Științe juridice </w:t>
      </w:r>
      <w:r w:rsidR="009D7FB2">
        <w:rPr>
          <w:rFonts w:ascii="Times New Roman" w:eastAsia="Times New Roman" w:hAnsi="Times New Roman" w:cs="Times New Roman"/>
          <w:kern w:val="0"/>
          <w:sz w:val="24"/>
          <w:szCs w:val="24"/>
          <w:highlight w:val="yellow"/>
          <w:lang w:val="ro-RO"/>
          <w14:ligatures w14:val="none"/>
        </w:rPr>
        <w:t>(</w:t>
      </w:r>
      <w:r w:rsidR="009D7FB2" w:rsidRPr="009D7FB2">
        <w:rPr>
          <w:rFonts w:ascii="Times New Roman" w:eastAsia="Times New Roman" w:hAnsi="Times New Roman" w:cs="Times New Roman"/>
          <w:kern w:val="0"/>
          <w:sz w:val="24"/>
          <w:szCs w:val="24"/>
          <w:highlight w:val="yellow"/>
          <w:lang w:val="ro-RO"/>
          <w14:ligatures w14:val="none"/>
        </w:rPr>
        <w:t>Domeniu: Drept</w:t>
      </w:r>
      <w:r w:rsidR="009D7FB2">
        <w:rPr>
          <w:rFonts w:ascii="Times New Roman" w:eastAsia="Times New Roman" w:hAnsi="Times New Roman" w:cs="Times New Roman"/>
          <w:kern w:val="0"/>
          <w:sz w:val="24"/>
          <w:szCs w:val="24"/>
          <w:lang w:val="ro-RO"/>
          <w14:ligatures w14:val="none"/>
        </w:rPr>
        <w:t>)</w:t>
      </w:r>
      <w:r w:rsidR="00C0540F" w:rsidRPr="00865967">
        <w:rPr>
          <w:rFonts w:ascii="Times New Roman" w:eastAsia="Times New Roman" w:hAnsi="Times New Roman" w:cs="Times New Roman"/>
          <w:color w:val="000000"/>
          <w:sz w:val="24"/>
          <w:szCs w:val="24"/>
          <w:lang w:val="ro-RO"/>
        </w:rPr>
        <w:t>.</w:t>
      </w:r>
    </w:p>
    <w:p w14:paraId="1F1A566F" w14:textId="096E4216" w:rsidR="00C0540F" w:rsidRPr="00865967" w:rsidRDefault="00C0540F" w:rsidP="00C0540F">
      <w:pPr>
        <w:pStyle w:val="Listparagraf"/>
        <w:numPr>
          <w:ilvl w:val="0"/>
          <w:numId w:val="10"/>
        </w:numPr>
        <w:spacing w:after="0" w:line="360" w:lineRule="auto"/>
        <w:jc w:val="both"/>
        <w:rPr>
          <w:rFonts w:ascii="Times New Roman" w:hAnsi="Times New Roman" w:cs="Times New Roman"/>
          <w:sz w:val="24"/>
          <w:szCs w:val="24"/>
          <w:lang w:val="ro-RO"/>
        </w:rPr>
      </w:pPr>
      <w:r w:rsidRPr="00865967">
        <w:rPr>
          <w:rFonts w:ascii="Times New Roman" w:eastAsia="Times New Roman" w:hAnsi="Times New Roman" w:cs="Times New Roman"/>
          <w:color w:val="000000"/>
          <w:sz w:val="24"/>
          <w:szCs w:val="24"/>
          <w:lang w:val="ro-RO"/>
        </w:rPr>
        <w:t xml:space="preserve">Membrii grupului țintă au domiciliul într-una dintre regiunile de dezvoltare: </w:t>
      </w:r>
      <w:r w:rsidRPr="00865967">
        <w:rPr>
          <w:rFonts w:ascii="Times New Roman" w:eastAsia="Times New Roman" w:hAnsi="Times New Roman" w:cs="Times New Roman"/>
          <w:sz w:val="24"/>
          <w:szCs w:val="24"/>
          <w:lang w:val="ro-RO"/>
        </w:rPr>
        <w:t>Sud-Muntenia, Sud-Vest Oltenia, Vest, Nord-Vest, Nord-Est, Sud-Est si Centru.</w:t>
      </w:r>
    </w:p>
    <w:p w14:paraId="3DFBB49D" w14:textId="0F1A3657" w:rsidR="00C0540F" w:rsidRPr="00865967" w:rsidRDefault="00C0540F" w:rsidP="00431C0A">
      <w:pPr>
        <w:pStyle w:val="Listparagraf"/>
        <w:numPr>
          <w:ilvl w:val="0"/>
          <w:numId w:val="10"/>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 xml:space="preserve">Toți participanții sunt înregistrați în învățământul terțiar universitar. Aceștia urmează programul de Licență ISCED 6, care are prevăzut un număr de 90 de ore de practică sau programul de Doctorat, ISCED 8, care are prevăzut un număr de 260 de ore de practică, având specializările menționate mai sus. </w:t>
      </w:r>
    </w:p>
    <w:p w14:paraId="444ECD49" w14:textId="16D46087" w:rsidR="00C0540F" w:rsidRPr="00865967" w:rsidRDefault="00C0540F" w:rsidP="00431C0A">
      <w:pPr>
        <w:pStyle w:val="Listparagraf"/>
        <w:numPr>
          <w:ilvl w:val="0"/>
          <w:numId w:val="10"/>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 xml:space="preserve">Conform Analizei de Nevoi identificate, din potențialii membrilor eligibili în cadrul GT, </w:t>
      </w:r>
      <w:r w:rsidR="00435693" w:rsidRPr="00865967">
        <w:rPr>
          <w:rFonts w:ascii="Times New Roman" w:hAnsi="Times New Roman" w:cs="Times New Roman"/>
          <w:sz w:val="24"/>
          <w:szCs w:val="24"/>
          <w:lang w:val="ro-RO"/>
        </w:rPr>
        <w:t xml:space="preserve">30% sunt de gen feminin. Astfel, pentru a asigura egalitatea de gen, minim 30% din membrii grupului țintă, indiferent de categoria din care fac parte, vor fi de gen feminin. </w:t>
      </w:r>
      <w:r w:rsidR="00DB0000" w:rsidRPr="00865967">
        <w:rPr>
          <w:rFonts w:ascii="Times New Roman" w:hAnsi="Times New Roman" w:cs="Times New Roman"/>
          <w:sz w:val="24"/>
          <w:szCs w:val="24"/>
          <w:lang w:val="ro-RO"/>
        </w:rPr>
        <w:t xml:space="preserve">Dacă pe parcursul implementării, structura pe genuri a grupului țintă va diferi de previziuni, aceasta va fi actualizată în toate documentele specifice și se datoarează profilului de studii Mine și Inginerie Mecanică, la care preponderent studenții sunt de gen masculin. </w:t>
      </w:r>
    </w:p>
    <w:bookmarkEnd w:id="4"/>
    <w:p w14:paraId="7583C63B" w14:textId="77777777" w:rsidR="00435693" w:rsidRPr="00865967" w:rsidRDefault="00435693" w:rsidP="00435693">
      <w:pPr>
        <w:pStyle w:val="Listparagraf"/>
        <w:spacing w:after="0" w:line="360" w:lineRule="auto"/>
        <w:ind w:left="1440"/>
        <w:jc w:val="both"/>
        <w:rPr>
          <w:rFonts w:ascii="Times New Roman" w:hAnsi="Times New Roman" w:cs="Times New Roman"/>
          <w:sz w:val="24"/>
          <w:szCs w:val="24"/>
          <w:lang w:val="ro-RO"/>
        </w:rPr>
      </w:pPr>
    </w:p>
    <w:p w14:paraId="7EFB0732" w14:textId="3FFD5408" w:rsidR="00435693" w:rsidRPr="00865967" w:rsidRDefault="00435693" w:rsidP="00435693">
      <w:pPr>
        <w:pStyle w:val="Listparagraf"/>
        <w:numPr>
          <w:ilvl w:val="0"/>
          <w:numId w:val="2"/>
        </w:numPr>
        <w:spacing w:after="0" w:line="360" w:lineRule="auto"/>
        <w:jc w:val="both"/>
        <w:rPr>
          <w:rFonts w:ascii="Times New Roman" w:hAnsi="Times New Roman" w:cs="Times New Roman"/>
          <w:b/>
          <w:bCs/>
          <w:color w:val="2F5496" w:themeColor="accent1" w:themeShade="BF"/>
          <w:sz w:val="24"/>
          <w:szCs w:val="24"/>
          <w:lang w:val="ro-RO"/>
        </w:rPr>
      </w:pPr>
      <w:r w:rsidRPr="00865967">
        <w:rPr>
          <w:rFonts w:ascii="Times New Roman" w:hAnsi="Times New Roman" w:cs="Times New Roman"/>
          <w:b/>
          <w:bCs/>
          <w:color w:val="2F5496" w:themeColor="accent1" w:themeShade="BF"/>
          <w:sz w:val="24"/>
          <w:szCs w:val="24"/>
          <w:lang w:val="ro-RO"/>
        </w:rPr>
        <w:t>Etapele procesului de selecție a grupului țintă</w:t>
      </w:r>
    </w:p>
    <w:p w14:paraId="738C7F09" w14:textId="77777777" w:rsidR="00435693" w:rsidRPr="00865967" w:rsidRDefault="00435693" w:rsidP="00435693">
      <w:pPr>
        <w:spacing w:after="0" w:line="360" w:lineRule="auto"/>
        <w:jc w:val="both"/>
        <w:rPr>
          <w:rFonts w:ascii="Times New Roman" w:hAnsi="Times New Roman" w:cs="Times New Roman"/>
          <w:sz w:val="24"/>
          <w:szCs w:val="24"/>
          <w:lang w:val="ro-RO"/>
        </w:rPr>
      </w:pPr>
    </w:p>
    <w:p w14:paraId="78B1E3A1" w14:textId="1B623F63" w:rsidR="00435693" w:rsidRPr="00865967" w:rsidRDefault="00435693" w:rsidP="00A71C24">
      <w:pPr>
        <w:spacing w:after="0" w:line="360" w:lineRule="auto"/>
        <w:ind w:firstLine="720"/>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 xml:space="preserve">Procesul de selecție a grupului țintă va ține cont de toate criteriile prezente în Ghidul Solicitantului – Condiții Specifice, in Cererea de Finanțare, precum și de standardele impuse de activitățile și obiectivele prezentului proiect. Acesta este format din </w:t>
      </w:r>
      <w:r w:rsidR="006A1B5C" w:rsidRPr="00865967">
        <w:rPr>
          <w:rFonts w:ascii="Times New Roman" w:hAnsi="Times New Roman" w:cs="Times New Roman"/>
          <w:sz w:val="24"/>
          <w:szCs w:val="24"/>
          <w:lang w:val="ro-RO"/>
        </w:rPr>
        <w:t>două</w:t>
      </w:r>
      <w:r w:rsidRPr="00865967">
        <w:rPr>
          <w:rFonts w:ascii="Times New Roman" w:hAnsi="Times New Roman" w:cs="Times New Roman"/>
          <w:sz w:val="24"/>
          <w:szCs w:val="24"/>
          <w:lang w:val="ro-RO"/>
        </w:rPr>
        <w:t xml:space="preserve"> etape:</w:t>
      </w:r>
    </w:p>
    <w:p w14:paraId="064B8569" w14:textId="16B843AA" w:rsidR="00435693" w:rsidRPr="00865967" w:rsidRDefault="00435693" w:rsidP="00435693">
      <w:pPr>
        <w:pStyle w:val="Listparagraf"/>
        <w:numPr>
          <w:ilvl w:val="0"/>
          <w:numId w:val="11"/>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Depunerea dosarului de candidatură pentru încadrarea în grupul țintă al proiectului</w:t>
      </w:r>
    </w:p>
    <w:p w14:paraId="43171B42" w14:textId="440A03A3" w:rsidR="00435693" w:rsidRPr="00865967" w:rsidRDefault="00435693" w:rsidP="00435693">
      <w:pPr>
        <w:pStyle w:val="Listparagraf"/>
        <w:numPr>
          <w:ilvl w:val="0"/>
          <w:numId w:val="11"/>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Evaluarea dosarelor conform metodologiei</w:t>
      </w:r>
      <w:r w:rsidR="006A1B5C" w:rsidRPr="00865967">
        <w:rPr>
          <w:rFonts w:ascii="Times New Roman" w:hAnsi="Times New Roman" w:cs="Times New Roman"/>
          <w:sz w:val="24"/>
          <w:szCs w:val="24"/>
          <w:lang w:val="ro-RO"/>
        </w:rPr>
        <w:t xml:space="preserve"> și s</w:t>
      </w:r>
      <w:r w:rsidRPr="00865967">
        <w:rPr>
          <w:rFonts w:ascii="Times New Roman" w:hAnsi="Times New Roman" w:cs="Times New Roman"/>
          <w:sz w:val="24"/>
          <w:szCs w:val="24"/>
          <w:lang w:val="ro-RO"/>
        </w:rPr>
        <w:t>tabilirea ierarhiei grupului țintă</w:t>
      </w:r>
    </w:p>
    <w:p w14:paraId="390F6597" w14:textId="77777777" w:rsidR="00435693" w:rsidRPr="00865967" w:rsidRDefault="00435693" w:rsidP="00435693">
      <w:pPr>
        <w:spacing w:after="0" w:line="360" w:lineRule="auto"/>
        <w:jc w:val="both"/>
        <w:rPr>
          <w:rFonts w:ascii="Times New Roman" w:hAnsi="Times New Roman" w:cs="Times New Roman"/>
          <w:sz w:val="24"/>
          <w:szCs w:val="24"/>
          <w:lang w:val="ro-RO"/>
        </w:rPr>
      </w:pPr>
    </w:p>
    <w:p w14:paraId="2A06CC81" w14:textId="65410881" w:rsidR="00435693" w:rsidRPr="00865967" w:rsidRDefault="00435693" w:rsidP="00435693">
      <w:pPr>
        <w:pStyle w:val="Listparagraf"/>
        <w:numPr>
          <w:ilvl w:val="0"/>
          <w:numId w:val="2"/>
        </w:numPr>
        <w:spacing w:after="0" w:line="360" w:lineRule="auto"/>
        <w:jc w:val="both"/>
        <w:rPr>
          <w:rFonts w:ascii="Times New Roman" w:hAnsi="Times New Roman" w:cs="Times New Roman"/>
          <w:b/>
          <w:bCs/>
          <w:color w:val="2F5496" w:themeColor="accent1" w:themeShade="BF"/>
          <w:sz w:val="24"/>
          <w:szCs w:val="24"/>
          <w:lang w:val="ro-RO"/>
        </w:rPr>
      </w:pPr>
      <w:r w:rsidRPr="00865967">
        <w:rPr>
          <w:rFonts w:ascii="Times New Roman" w:hAnsi="Times New Roman" w:cs="Times New Roman"/>
          <w:b/>
          <w:bCs/>
          <w:color w:val="2F5496" w:themeColor="accent1" w:themeShade="BF"/>
          <w:sz w:val="24"/>
          <w:szCs w:val="24"/>
          <w:lang w:val="ro-RO"/>
        </w:rPr>
        <w:t>Conținutul dosarului de candidatură</w:t>
      </w:r>
    </w:p>
    <w:p w14:paraId="3AAEC604" w14:textId="3B5C0B43" w:rsidR="00435693" w:rsidRPr="00865967" w:rsidRDefault="00435693" w:rsidP="004B6DC6">
      <w:pPr>
        <w:spacing w:after="0" w:line="360" w:lineRule="auto"/>
        <w:ind w:firstLine="720"/>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Persoanele care doresc să facă parte din grupul țintă al proiectului trebuie să depună dosarul de candidatură în format electronic, pe adresa de email a proiectului, sau în format fizic la sediul proiectului. Documentele din dosar trebuie să fie semnate și datate pe fiecare pagină. Dosarul va cuprinde următoarele documente (scanate/depuse în această ordine):</w:t>
      </w:r>
    </w:p>
    <w:p w14:paraId="1E88D766" w14:textId="12A76874" w:rsidR="00435693" w:rsidRPr="00865967" w:rsidRDefault="00435693" w:rsidP="00435693">
      <w:pPr>
        <w:pStyle w:val="Listparagraf"/>
        <w:numPr>
          <w:ilvl w:val="0"/>
          <w:numId w:val="12"/>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Cerere de înscriere</w:t>
      </w:r>
    </w:p>
    <w:p w14:paraId="439C2EB9" w14:textId="1FEB7A2F" w:rsidR="00435693" w:rsidRPr="00865967" w:rsidRDefault="00435693" w:rsidP="00435693">
      <w:pPr>
        <w:pStyle w:val="Listparagraf"/>
        <w:numPr>
          <w:ilvl w:val="0"/>
          <w:numId w:val="12"/>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 xml:space="preserve">Formular grup țintă </w:t>
      </w:r>
    </w:p>
    <w:p w14:paraId="00A61187" w14:textId="63D2D13E" w:rsidR="00435693" w:rsidRPr="00865967" w:rsidRDefault="00435693" w:rsidP="00435693">
      <w:pPr>
        <w:pStyle w:val="Listparagraf"/>
        <w:numPr>
          <w:ilvl w:val="0"/>
          <w:numId w:val="12"/>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Copie carte identitate</w:t>
      </w:r>
    </w:p>
    <w:p w14:paraId="3163468F" w14:textId="47FD98A9" w:rsidR="00435693" w:rsidRPr="00865967" w:rsidRDefault="00435693" w:rsidP="00435693">
      <w:pPr>
        <w:pStyle w:val="Listparagraf"/>
        <w:numPr>
          <w:ilvl w:val="0"/>
          <w:numId w:val="12"/>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lastRenderedPageBreak/>
        <w:t>Adeverință din cadrul Facultății, cu precizarea anului de studiu în care este înmatriculat și a specializării</w:t>
      </w:r>
    </w:p>
    <w:p w14:paraId="1D898575" w14:textId="692E806A" w:rsidR="00352C8B" w:rsidRPr="00865967" w:rsidRDefault="00A71C24" w:rsidP="00435693">
      <w:pPr>
        <w:pStyle w:val="Listparagraf"/>
        <w:numPr>
          <w:ilvl w:val="0"/>
          <w:numId w:val="12"/>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 xml:space="preserve">Scrisoare de intenție </w:t>
      </w:r>
      <w:r w:rsidR="00352C8B" w:rsidRPr="00865967">
        <w:rPr>
          <w:rFonts w:ascii="Times New Roman" w:hAnsi="Times New Roman" w:cs="Times New Roman"/>
          <w:sz w:val="24"/>
          <w:szCs w:val="24"/>
          <w:lang w:val="ro-RO"/>
        </w:rPr>
        <w:t xml:space="preserve"> (1 pagină)</w:t>
      </w:r>
    </w:p>
    <w:p w14:paraId="38F46925" w14:textId="7EF7FFBC" w:rsidR="00352C8B" w:rsidRPr="00865967" w:rsidRDefault="00352C8B" w:rsidP="00435693">
      <w:pPr>
        <w:pStyle w:val="Listparagraf"/>
        <w:numPr>
          <w:ilvl w:val="0"/>
          <w:numId w:val="12"/>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Acord date cu caracter personal</w:t>
      </w:r>
    </w:p>
    <w:p w14:paraId="1C750BD2" w14:textId="3042E5D0" w:rsidR="00352C8B" w:rsidRPr="00865967" w:rsidRDefault="00352C8B" w:rsidP="00435693">
      <w:pPr>
        <w:pStyle w:val="Listparagraf"/>
        <w:numPr>
          <w:ilvl w:val="0"/>
          <w:numId w:val="12"/>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Declarație privind evitarea dublei finanțări</w:t>
      </w:r>
    </w:p>
    <w:p w14:paraId="23A5D3A8" w14:textId="6BC996F1" w:rsidR="00352C8B" w:rsidRPr="00865967" w:rsidRDefault="00352C8B" w:rsidP="00435693">
      <w:pPr>
        <w:pStyle w:val="Listparagraf"/>
        <w:numPr>
          <w:ilvl w:val="0"/>
          <w:numId w:val="12"/>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Declarație de apartenență la grupul țintă</w:t>
      </w:r>
    </w:p>
    <w:p w14:paraId="21323C74" w14:textId="77777777" w:rsidR="00352C8B" w:rsidRPr="00865967" w:rsidRDefault="00352C8B" w:rsidP="00352C8B">
      <w:pPr>
        <w:spacing w:after="0" w:line="360" w:lineRule="auto"/>
        <w:jc w:val="both"/>
        <w:rPr>
          <w:rFonts w:ascii="Times New Roman" w:hAnsi="Times New Roman" w:cs="Times New Roman"/>
          <w:color w:val="2F5496" w:themeColor="accent1" w:themeShade="BF"/>
          <w:sz w:val="24"/>
          <w:szCs w:val="24"/>
          <w:lang w:val="ro-RO"/>
        </w:rPr>
      </w:pPr>
    </w:p>
    <w:p w14:paraId="1748949B" w14:textId="1668A938" w:rsidR="006A1B5C" w:rsidRPr="00865967" w:rsidRDefault="006A1B5C" w:rsidP="006A1B5C">
      <w:pPr>
        <w:pStyle w:val="Listparagraf"/>
        <w:numPr>
          <w:ilvl w:val="0"/>
          <w:numId w:val="2"/>
        </w:numPr>
        <w:spacing w:after="0" w:line="360" w:lineRule="auto"/>
        <w:jc w:val="both"/>
        <w:rPr>
          <w:rFonts w:ascii="Times New Roman" w:hAnsi="Times New Roman" w:cs="Times New Roman"/>
          <w:b/>
          <w:bCs/>
          <w:color w:val="2F5496" w:themeColor="accent1" w:themeShade="BF"/>
          <w:sz w:val="24"/>
          <w:szCs w:val="24"/>
          <w:lang w:val="ro-RO"/>
        </w:rPr>
      </w:pPr>
      <w:r w:rsidRPr="00865967">
        <w:rPr>
          <w:rFonts w:ascii="Times New Roman" w:hAnsi="Times New Roman" w:cs="Times New Roman"/>
          <w:b/>
          <w:bCs/>
          <w:color w:val="2F5496" w:themeColor="accent1" w:themeShade="BF"/>
          <w:sz w:val="24"/>
          <w:szCs w:val="24"/>
          <w:lang w:val="ro-RO"/>
        </w:rPr>
        <w:t>Evaluarea dosarelor</w:t>
      </w:r>
    </w:p>
    <w:p w14:paraId="42FC2676" w14:textId="46690FB8" w:rsidR="006A1B5C" w:rsidRPr="00865967" w:rsidRDefault="006A1B5C" w:rsidP="005006F9">
      <w:pPr>
        <w:spacing w:after="0" w:line="360" w:lineRule="auto"/>
        <w:ind w:left="360" w:firstLine="360"/>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Dosarele candidaților care doresc să facă parte din grupul țintă vor fi evaluate de o echipă mix</w:t>
      </w:r>
      <w:r w:rsidR="005006F9" w:rsidRPr="00865967">
        <w:rPr>
          <w:rFonts w:ascii="Times New Roman" w:hAnsi="Times New Roman" w:cs="Times New Roman"/>
          <w:sz w:val="24"/>
          <w:szCs w:val="24"/>
          <w:lang w:val="ro-RO"/>
        </w:rPr>
        <w:t>t</w:t>
      </w:r>
      <w:r w:rsidRPr="00865967">
        <w:rPr>
          <w:rFonts w:ascii="Times New Roman" w:hAnsi="Times New Roman" w:cs="Times New Roman"/>
          <w:sz w:val="24"/>
          <w:szCs w:val="24"/>
          <w:lang w:val="ro-RO"/>
        </w:rPr>
        <w:t xml:space="preserve">ă din </w:t>
      </w:r>
      <w:r w:rsidR="00A71C24" w:rsidRPr="00865967">
        <w:rPr>
          <w:rFonts w:ascii="Times New Roman" w:hAnsi="Times New Roman" w:cs="Times New Roman"/>
          <w:sz w:val="24"/>
          <w:szCs w:val="24"/>
          <w:lang w:val="ro-RO"/>
        </w:rPr>
        <w:t>3</w:t>
      </w:r>
      <w:r w:rsidRPr="00865967">
        <w:rPr>
          <w:rFonts w:ascii="Times New Roman" w:hAnsi="Times New Roman" w:cs="Times New Roman"/>
          <w:sz w:val="24"/>
          <w:szCs w:val="24"/>
          <w:lang w:val="ro-RO"/>
        </w:rPr>
        <w:t xml:space="preserve"> persoane, </w:t>
      </w:r>
      <w:r w:rsidR="00A71C24" w:rsidRPr="00865967">
        <w:rPr>
          <w:rFonts w:ascii="Times New Roman" w:hAnsi="Times New Roman" w:cs="Times New Roman"/>
          <w:sz w:val="24"/>
          <w:szCs w:val="24"/>
          <w:lang w:val="ro-RO"/>
        </w:rPr>
        <w:t xml:space="preserve">experții Grup Țintă Solicitant și Partener și Expertul GDPR. </w:t>
      </w:r>
      <w:r w:rsidRPr="00865967">
        <w:rPr>
          <w:rFonts w:ascii="Times New Roman" w:hAnsi="Times New Roman" w:cs="Times New Roman"/>
          <w:sz w:val="24"/>
          <w:szCs w:val="24"/>
          <w:lang w:val="ro-RO"/>
        </w:rPr>
        <w:t>Evaluarea va avea 2 etape:</w:t>
      </w:r>
    </w:p>
    <w:p w14:paraId="7515367C" w14:textId="5EE81ACE" w:rsidR="006A1B5C" w:rsidRPr="00865967" w:rsidRDefault="006A1B5C" w:rsidP="006A1B5C">
      <w:pPr>
        <w:pStyle w:val="Listparagraf"/>
        <w:numPr>
          <w:ilvl w:val="0"/>
          <w:numId w:val="15"/>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Verificarea eligibilității. Membrii echipei de evaluare vor verifica eligibilitatea dosarelor, conform metodologiei de selecție și recrutare a grupului țintă;</w:t>
      </w:r>
    </w:p>
    <w:p w14:paraId="3D623989" w14:textId="3F2DFA32" w:rsidR="006A1B5C" w:rsidRPr="00865967" w:rsidRDefault="006A1B5C" w:rsidP="006A1B5C">
      <w:pPr>
        <w:pStyle w:val="Listparagraf"/>
        <w:numPr>
          <w:ilvl w:val="0"/>
          <w:numId w:val="15"/>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Departajarea solicitanților</w:t>
      </w:r>
      <w:r w:rsidR="005006F9" w:rsidRPr="00865967">
        <w:rPr>
          <w:rFonts w:ascii="Times New Roman" w:hAnsi="Times New Roman" w:cs="Times New Roman"/>
          <w:sz w:val="24"/>
          <w:szCs w:val="24"/>
          <w:lang w:val="ro-RO"/>
        </w:rPr>
        <w:t xml:space="preserve"> se va face</w:t>
      </w:r>
      <w:r w:rsidRPr="00865967">
        <w:rPr>
          <w:rFonts w:ascii="Times New Roman" w:hAnsi="Times New Roman" w:cs="Times New Roman"/>
          <w:sz w:val="24"/>
          <w:szCs w:val="24"/>
          <w:lang w:val="ro-RO"/>
        </w:rPr>
        <w:t xml:space="preserve"> în funcție de nota primită în urma </w:t>
      </w:r>
      <w:r w:rsidR="00A71C24" w:rsidRPr="00865967">
        <w:rPr>
          <w:rFonts w:ascii="Times New Roman" w:hAnsi="Times New Roman" w:cs="Times New Roman"/>
          <w:sz w:val="24"/>
          <w:szCs w:val="24"/>
          <w:lang w:val="ro-RO"/>
        </w:rPr>
        <w:t xml:space="preserve">analizei </w:t>
      </w:r>
      <w:r w:rsidR="00865967">
        <w:rPr>
          <w:rFonts w:ascii="Times New Roman" w:hAnsi="Times New Roman" w:cs="Times New Roman"/>
          <w:sz w:val="24"/>
          <w:szCs w:val="24"/>
          <w:lang w:val="ro-RO"/>
        </w:rPr>
        <w:t>scrisorii de intenție</w:t>
      </w:r>
      <w:r w:rsidRPr="00865967">
        <w:rPr>
          <w:rFonts w:ascii="Times New Roman" w:hAnsi="Times New Roman" w:cs="Times New Roman"/>
          <w:sz w:val="24"/>
          <w:szCs w:val="24"/>
          <w:lang w:val="ro-RO"/>
        </w:rPr>
        <w:t xml:space="preserve">. Punctajul se va acorda astfel: analiza </w:t>
      </w:r>
      <w:r w:rsidR="00A71C24" w:rsidRPr="00865967">
        <w:rPr>
          <w:rFonts w:ascii="Times New Roman" w:hAnsi="Times New Roman" w:cs="Times New Roman"/>
          <w:sz w:val="24"/>
          <w:szCs w:val="24"/>
          <w:lang w:val="ro-RO"/>
        </w:rPr>
        <w:t>scrisorii de intenție</w:t>
      </w:r>
      <w:r w:rsidRPr="00865967">
        <w:rPr>
          <w:rFonts w:ascii="Times New Roman" w:hAnsi="Times New Roman" w:cs="Times New Roman"/>
          <w:sz w:val="24"/>
          <w:szCs w:val="24"/>
          <w:lang w:val="ro-RO"/>
        </w:rPr>
        <w:t xml:space="preserve"> (</w:t>
      </w:r>
      <w:r w:rsidR="00A71C24" w:rsidRPr="00865967">
        <w:rPr>
          <w:rFonts w:ascii="Times New Roman" w:hAnsi="Times New Roman" w:cs="Times New Roman"/>
          <w:sz w:val="24"/>
          <w:szCs w:val="24"/>
          <w:lang w:val="ro-RO"/>
        </w:rPr>
        <w:t>9</w:t>
      </w:r>
      <w:r w:rsidRPr="00865967">
        <w:rPr>
          <w:rFonts w:ascii="Times New Roman" w:hAnsi="Times New Roman" w:cs="Times New Roman"/>
          <w:sz w:val="24"/>
          <w:szCs w:val="24"/>
          <w:lang w:val="ro-RO"/>
        </w:rPr>
        <w:t xml:space="preserve"> puncte), 1 punct din oficiu. Nota maximă pe care o poate lua un candidat este 10.</w:t>
      </w:r>
      <w:r w:rsidR="00531F7E" w:rsidRPr="00865967">
        <w:rPr>
          <w:rFonts w:ascii="Times New Roman" w:hAnsi="Times New Roman" w:cs="Times New Roman"/>
          <w:sz w:val="24"/>
          <w:szCs w:val="24"/>
          <w:lang w:val="ro-RO"/>
        </w:rPr>
        <w:t xml:space="preserve"> Nota minimă pe care trebuie să o obțină un candidat pentru a putea face parte din grupul țintă este 7.</w:t>
      </w:r>
      <w:r w:rsidRPr="00865967">
        <w:rPr>
          <w:rFonts w:ascii="Times New Roman" w:hAnsi="Times New Roman" w:cs="Times New Roman"/>
          <w:sz w:val="24"/>
          <w:szCs w:val="24"/>
          <w:lang w:val="ro-RO"/>
        </w:rPr>
        <w:t xml:space="preserve"> Membrii echipei de evaluare vor puncta fiecare dosar și vor realiza evaluarea după schema de punctaj menționată, iar nota finală a unui candidat se va face pe baza mediei artimetice a celor 3 membri ai echipei de evaluare. </w:t>
      </w:r>
    </w:p>
    <w:p w14:paraId="1A02DFFB" w14:textId="7B74ABB2" w:rsidR="00531F7E" w:rsidRPr="00865967" w:rsidRDefault="00531F7E" w:rsidP="006A1B5C">
      <w:pPr>
        <w:pStyle w:val="Listparagraf"/>
        <w:numPr>
          <w:ilvl w:val="0"/>
          <w:numId w:val="15"/>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Întrucât grupul țintă este format din 2 categorii cu specificații diferite (inclusiv numărul orelor de practică): stundeți la licență și doctorat, procesul de selecție se va face în paralel pentru cele 2 categorii, rezultând 2 liste cu rezultate: 1 listă pentru grupul țintă format din studenți la licență (234 persoane selectate + lista de rezerv</w:t>
      </w:r>
      <w:r w:rsidR="00A71C24" w:rsidRPr="00865967">
        <w:rPr>
          <w:rFonts w:ascii="Times New Roman" w:hAnsi="Times New Roman" w:cs="Times New Roman"/>
          <w:sz w:val="24"/>
          <w:szCs w:val="24"/>
          <w:lang w:val="ro-RO"/>
        </w:rPr>
        <w:t>ă</w:t>
      </w:r>
      <w:r w:rsidRPr="00865967">
        <w:rPr>
          <w:rFonts w:ascii="Times New Roman" w:hAnsi="Times New Roman" w:cs="Times New Roman"/>
          <w:sz w:val="24"/>
          <w:szCs w:val="24"/>
          <w:lang w:val="ro-RO"/>
        </w:rPr>
        <w:t>, dacă este cazul) și 1 listă pentru grupul țintă format din doctoranzi (26 persoane selectate + lista de rezerv</w:t>
      </w:r>
      <w:r w:rsidR="00A71C24" w:rsidRPr="00865967">
        <w:rPr>
          <w:rFonts w:ascii="Times New Roman" w:hAnsi="Times New Roman" w:cs="Times New Roman"/>
          <w:sz w:val="24"/>
          <w:szCs w:val="24"/>
          <w:lang w:val="ro-RO"/>
        </w:rPr>
        <w:t>ă</w:t>
      </w:r>
      <w:r w:rsidRPr="00865967">
        <w:rPr>
          <w:rFonts w:ascii="Times New Roman" w:hAnsi="Times New Roman" w:cs="Times New Roman"/>
          <w:sz w:val="24"/>
          <w:szCs w:val="24"/>
          <w:lang w:val="ro-RO"/>
        </w:rPr>
        <w:t xml:space="preserve">, dacă este cazul). </w:t>
      </w:r>
    </w:p>
    <w:p w14:paraId="565B2017" w14:textId="05C76859" w:rsidR="006A1B5C" w:rsidRPr="00865967" w:rsidRDefault="006A1B5C" w:rsidP="006A1B5C">
      <w:pPr>
        <w:spacing w:after="0" w:line="360" w:lineRule="auto"/>
        <w:ind w:firstLine="720"/>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 xml:space="preserve">Rezultatele se vor ierarhiza in functie de notă (de la cea mai mare notă la cea mai mică) și se vor posta pe site-ul proiectului. </w:t>
      </w:r>
    </w:p>
    <w:p w14:paraId="4948172A" w14:textId="61E42EF2" w:rsidR="006A1B5C" w:rsidRPr="00865967" w:rsidRDefault="00531F7E" w:rsidP="00531F7E">
      <w:pPr>
        <w:spacing w:after="0" w:line="360" w:lineRule="auto"/>
        <w:ind w:firstLine="720"/>
        <w:jc w:val="both"/>
        <w:rPr>
          <w:rFonts w:ascii="Times New Roman" w:hAnsi="Times New Roman" w:cs="Times New Roman"/>
          <w:color w:val="2F5496" w:themeColor="accent1" w:themeShade="BF"/>
          <w:sz w:val="24"/>
          <w:szCs w:val="24"/>
          <w:lang w:val="ro-RO"/>
        </w:rPr>
      </w:pPr>
      <w:r w:rsidRPr="00865967">
        <w:rPr>
          <w:rFonts w:ascii="Times New Roman" w:hAnsi="Times New Roman" w:cs="Times New Roman"/>
          <w:sz w:val="24"/>
          <w:szCs w:val="24"/>
          <w:lang w:val="ro-RO"/>
        </w:rPr>
        <w:t xml:space="preserve">Procesul de selecție se face </w:t>
      </w:r>
      <w:r w:rsidRPr="00865967">
        <w:rPr>
          <w:rFonts w:ascii="Times New Roman" w:hAnsi="Times New Roman" w:cs="Times New Roman"/>
          <w:b/>
          <w:bCs/>
          <w:sz w:val="24"/>
          <w:szCs w:val="24"/>
          <w:lang w:val="ro-RO"/>
        </w:rPr>
        <w:t>în format contin</w:t>
      </w:r>
      <w:r w:rsidR="00865967">
        <w:rPr>
          <w:rFonts w:ascii="Times New Roman" w:hAnsi="Times New Roman" w:cs="Times New Roman"/>
          <w:b/>
          <w:bCs/>
          <w:sz w:val="24"/>
          <w:szCs w:val="24"/>
          <w:lang w:val="ro-RO"/>
        </w:rPr>
        <w:t>u</w:t>
      </w:r>
      <w:r w:rsidRPr="00865967">
        <w:rPr>
          <w:rFonts w:ascii="Times New Roman" w:hAnsi="Times New Roman" w:cs="Times New Roman"/>
          <w:b/>
          <w:bCs/>
          <w:sz w:val="24"/>
          <w:szCs w:val="24"/>
          <w:lang w:val="ro-RO"/>
        </w:rPr>
        <w:t>u</w:t>
      </w:r>
      <w:r w:rsidRPr="00865967">
        <w:rPr>
          <w:rFonts w:ascii="Times New Roman" w:hAnsi="Times New Roman" w:cs="Times New Roman"/>
          <w:sz w:val="24"/>
          <w:szCs w:val="24"/>
          <w:lang w:val="ro-RO"/>
        </w:rPr>
        <w:t>, astfel dacă o persoană se retrage din grupul țintă, se va relua procesul de selecție conform metodologiei, pentru ca aceasta să fie înlocuită</w:t>
      </w:r>
      <w:r w:rsidR="00A71C24" w:rsidRPr="00865967">
        <w:rPr>
          <w:rFonts w:ascii="Times New Roman" w:hAnsi="Times New Roman" w:cs="Times New Roman"/>
          <w:sz w:val="24"/>
          <w:szCs w:val="24"/>
          <w:lang w:val="ro-RO"/>
        </w:rPr>
        <w:t>, sau după caz, se va selecta din lista de rezervă</w:t>
      </w:r>
      <w:r w:rsidRPr="00865967">
        <w:rPr>
          <w:rFonts w:ascii="Times New Roman" w:hAnsi="Times New Roman" w:cs="Times New Roman"/>
          <w:sz w:val="24"/>
          <w:szCs w:val="24"/>
          <w:lang w:val="ro-RO"/>
        </w:rPr>
        <w:t>.</w:t>
      </w:r>
    </w:p>
    <w:p w14:paraId="3617B9BC" w14:textId="77777777" w:rsidR="006A1B5C" w:rsidRPr="00865967" w:rsidRDefault="006A1B5C" w:rsidP="006A1B5C">
      <w:pPr>
        <w:spacing w:after="0" w:line="360" w:lineRule="auto"/>
        <w:ind w:left="360"/>
        <w:jc w:val="both"/>
        <w:rPr>
          <w:rFonts w:ascii="Times New Roman" w:hAnsi="Times New Roman" w:cs="Times New Roman"/>
          <w:color w:val="2F5496" w:themeColor="accent1" w:themeShade="BF"/>
          <w:sz w:val="24"/>
          <w:szCs w:val="24"/>
          <w:lang w:val="ro-RO"/>
        </w:rPr>
      </w:pPr>
    </w:p>
    <w:p w14:paraId="3A25E820" w14:textId="60A1108C" w:rsidR="00352C8B" w:rsidRPr="00865967" w:rsidRDefault="00352C8B" w:rsidP="00352C8B">
      <w:pPr>
        <w:pStyle w:val="Listparagraf"/>
        <w:numPr>
          <w:ilvl w:val="0"/>
          <w:numId w:val="2"/>
        </w:numPr>
        <w:spacing w:after="0" w:line="360" w:lineRule="auto"/>
        <w:jc w:val="both"/>
        <w:rPr>
          <w:rFonts w:ascii="Times New Roman" w:hAnsi="Times New Roman" w:cs="Times New Roman"/>
          <w:b/>
          <w:bCs/>
          <w:color w:val="2F5496" w:themeColor="accent1" w:themeShade="BF"/>
          <w:sz w:val="24"/>
          <w:szCs w:val="24"/>
          <w:lang w:val="ro-RO"/>
        </w:rPr>
      </w:pPr>
      <w:r w:rsidRPr="00865967">
        <w:rPr>
          <w:rFonts w:ascii="Times New Roman" w:hAnsi="Times New Roman" w:cs="Times New Roman"/>
          <w:b/>
          <w:bCs/>
          <w:color w:val="2F5496" w:themeColor="accent1" w:themeShade="BF"/>
          <w:sz w:val="24"/>
          <w:szCs w:val="24"/>
          <w:lang w:val="ro-RO"/>
        </w:rPr>
        <w:lastRenderedPageBreak/>
        <w:t>Anexe</w:t>
      </w:r>
      <w:r w:rsidR="00A71C24" w:rsidRPr="00865967">
        <w:rPr>
          <w:rStyle w:val="Referinnotdesubsol"/>
          <w:rFonts w:ascii="Times New Roman" w:hAnsi="Times New Roman" w:cs="Times New Roman"/>
          <w:b/>
          <w:bCs/>
          <w:color w:val="2F5496" w:themeColor="accent1" w:themeShade="BF"/>
          <w:sz w:val="24"/>
          <w:szCs w:val="24"/>
          <w:lang w:val="ro-RO"/>
        </w:rPr>
        <w:footnoteReference w:id="1"/>
      </w:r>
    </w:p>
    <w:p w14:paraId="36694495" w14:textId="77777777" w:rsidR="00352C8B" w:rsidRPr="00865967" w:rsidRDefault="00352C8B" w:rsidP="00352C8B">
      <w:pPr>
        <w:spacing w:after="0" w:line="360" w:lineRule="auto"/>
        <w:jc w:val="both"/>
        <w:rPr>
          <w:rFonts w:ascii="Times New Roman" w:hAnsi="Times New Roman" w:cs="Times New Roman"/>
          <w:sz w:val="24"/>
          <w:szCs w:val="24"/>
          <w:lang w:val="ro-RO"/>
        </w:rPr>
      </w:pPr>
    </w:p>
    <w:p w14:paraId="539E3552" w14:textId="4ACD6541" w:rsidR="00352C8B" w:rsidRPr="00865967" w:rsidRDefault="00352C8B" w:rsidP="00352C8B">
      <w:pPr>
        <w:pStyle w:val="Listparagraf"/>
        <w:numPr>
          <w:ilvl w:val="0"/>
          <w:numId w:val="13"/>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Cerere de înscriere</w:t>
      </w:r>
    </w:p>
    <w:p w14:paraId="57262FBF" w14:textId="27BB32F2" w:rsidR="00352C8B" w:rsidRPr="00865967" w:rsidRDefault="00352C8B" w:rsidP="00352C8B">
      <w:pPr>
        <w:pStyle w:val="Listparagraf"/>
        <w:numPr>
          <w:ilvl w:val="0"/>
          <w:numId w:val="13"/>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 xml:space="preserve">Formular grup țintă </w:t>
      </w:r>
    </w:p>
    <w:p w14:paraId="0029EFB1" w14:textId="77777777" w:rsidR="00352C8B" w:rsidRPr="00865967" w:rsidRDefault="00352C8B" w:rsidP="00352C8B">
      <w:pPr>
        <w:pStyle w:val="Listparagraf"/>
        <w:numPr>
          <w:ilvl w:val="0"/>
          <w:numId w:val="13"/>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Acord date cu caracter personal</w:t>
      </w:r>
    </w:p>
    <w:p w14:paraId="63DD0728" w14:textId="77777777" w:rsidR="00352C8B" w:rsidRPr="00865967" w:rsidRDefault="00352C8B" w:rsidP="00352C8B">
      <w:pPr>
        <w:pStyle w:val="Listparagraf"/>
        <w:numPr>
          <w:ilvl w:val="0"/>
          <w:numId w:val="13"/>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Declarație privind evitarea dublei finanțări</w:t>
      </w:r>
    </w:p>
    <w:p w14:paraId="316869AB" w14:textId="77777777" w:rsidR="00352C8B" w:rsidRPr="00865967" w:rsidRDefault="00352C8B" w:rsidP="00352C8B">
      <w:pPr>
        <w:pStyle w:val="Listparagraf"/>
        <w:numPr>
          <w:ilvl w:val="0"/>
          <w:numId w:val="13"/>
        </w:numPr>
        <w:spacing w:after="0" w:line="360" w:lineRule="auto"/>
        <w:jc w:val="both"/>
        <w:rPr>
          <w:rFonts w:ascii="Times New Roman" w:hAnsi="Times New Roman" w:cs="Times New Roman"/>
          <w:sz w:val="24"/>
          <w:szCs w:val="24"/>
          <w:lang w:val="ro-RO"/>
        </w:rPr>
      </w:pPr>
      <w:r w:rsidRPr="00865967">
        <w:rPr>
          <w:rFonts w:ascii="Times New Roman" w:hAnsi="Times New Roman" w:cs="Times New Roman"/>
          <w:sz w:val="24"/>
          <w:szCs w:val="24"/>
          <w:lang w:val="ro-RO"/>
        </w:rPr>
        <w:t>Declarație de apartenență la grupul țintă</w:t>
      </w:r>
    </w:p>
    <w:p w14:paraId="01EFEE50" w14:textId="086817DB" w:rsidR="00352C8B" w:rsidRPr="00865967" w:rsidRDefault="00352C8B" w:rsidP="00352C8B">
      <w:pPr>
        <w:spacing w:after="0" w:line="360" w:lineRule="auto"/>
        <w:jc w:val="both"/>
        <w:rPr>
          <w:rFonts w:ascii="Times New Roman" w:hAnsi="Times New Roman" w:cs="Times New Roman"/>
          <w:sz w:val="24"/>
          <w:szCs w:val="24"/>
          <w:lang w:val="ro-RO"/>
        </w:rPr>
      </w:pPr>
    </w:p>
    <w:p w14:paraId="58D981A1" w14:textId="0159DF7B" w:rsidR="00A71C24" w:rsidRPr="00865967" w:rsidRDefault="00A71C24" w:rsidP="00A71C24">
      <w:pPr>
        <w:spacing w:after="0" w:line="360" w:lineRule="auto"/>
        <w:ind w:left="360"/>
        <w:jc w:val="both"/>
        <w:rPr>
          <w:rFonts w:ascii="Times New Roman" w:hAnsi="Times New Roman" w:cs="Times New Roman"/>
          <w:sz w:val="24"/>
          <w:szCs w:val="24"/>
          <w:lang w:val="ro-RO"/>
        </w:rPr>
      </w:pPr>
    </w:p>
    <w:sectPr w:rsidR="00A71C24" w:rsidRPr="0086596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35197" w14:textId="77777777" w:rsidR="005B5722" w:rsidRDefault="005B5722" w:rsidP="004D054F">
      <w:pPr>
        <w:spacing w:after="0" w:line="240" w:lineRule="auto"/>
      </w:pPr>
      <w:r>
        <w:separator/>
      </w:r>
    </w:p>
  </w:endnote>
  <w:endnote w:type="continuationSeparator" w:id="0">
    <w:p w14:paraId="0CC90B05" w14:textId="77777777" w:rsidR="005B5722" w:rsidRDefault="005B5722" w:rsidP="004D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275067"/>
      <w:docPartObj>
        <w:docPartGallery w:val="Page Numbers (Bottom of Page)"/>
        <w:docPartUnique/>
      </w:docPartObj>
    </w:sdtPr>
    <w:sdtEndPr>
      <w:rPr>
        <w:noProof/>
      </w:rPr>
    </w:sdtEndPr>
    <w:sdtContent>
      <w:p w14:paraId="0D8B2DEF" w14:textId="49D38F59" w:rsidR="004D054F" w:rsidRDefault="004D054F">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1806EB70" w14:textId="77777777" w:rsidR="004D054F" w:rsidRDefault="004D054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EAE09" w14:textId="77777777" w:rsidR="005B5722" w:rsidRDefault="005B5722" w:rsidP="004D054F">
      <w:pPr>
        <w:spacing w:after="0" w:line="240" w:lineRule="auto"/>
      </w:pPr>
      <w:r>
        <w:separator/>
      </w:r>
    </w:p>
  </w:footnote>
  <w:footnote w:type="continuationSeparator" w:id="0">
    <w:p w14:paraId="7C783525" w14:textId="77777777" w:rsidR="005B5722" w:rsidRDefault="005B5722" w:rsidP="004D054F">
      <w:pPr>
        <w:spacing w:after="0" w:line="240" w:lineRule="auto"/>
      </w:pPr>
      <w:r>
        <w:continuationSeparator/>
      </w:r>
    </w:p>
  </w:footnote>
  <w:footnote w:id="1">
    <w:p w14:paraId="1E04AB25" w14:textId="36AA1064" w:rsidR="00A71C24" w:rsidRPr="00A71C24" w:rsidRDefault="00A71C24">
      <w:pPr>
        <w:pStyle w:val="Textnotdesubsol"/>
        <w:rPr>
          <w:lang w:val="ro-RO"/>
        </w:rPr>
      </w:pPr>
      <w:r>
        <w:rPr>
          <w:rStyle w:val="Referinnotdesubsol"/>
        </w:rPr>
        <w:footnoteRef/>
      </w:r>
      <w:r w:rsidRPr="00636C07">
        <w:rPr>
          <w:lang w:val="pt-BR"/>
        </w:rPr>
        <w:t xml:space="preserve"> </w:t>
      </w:r>
      <w:r>
        <w:rPr>
          <w:lang w:val="ro-RO"/>
        </w:rPr>
        <w:t>Anexele se vor actualiza la apariția Manualului Beneficiarului PEO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33EC0"/>
    <w:multiLevelType w:val="hybridMultilevel"/>
    <w:tmpl w:val="2F448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E6F67"/>
    <w:multiLevelType w:val="hybridMultilevel"/>
    <w:tmpl w:val="7EAC0D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1701E"/>
    <w:multiLevelType w:val="hybridMultilevel"/>
    <w:tmpl w:val="E234928A"/>
    <w:lvl w:ilvl="0" w:tplc="08090005">
      <w:start w:val="1"/>
      <w:numFmt w:val="bullet"/>
      <w:lvlText w:val=""/>
      <w:lvlJc w:val="left"/>
      <w:pPr>
        <w:ind w:left="643" w:hanging="360"/>
      </w:pPr>
      <w:rPr>
        <w:rFonts w:ascii="Wingdings" w:hAnsi="Wingdings" w:hint="default"/>
        <w:b w:val="0"/>
        <w:bCs w:val="0"/>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 w15:restartNumberingAfterBreak="0">
    <w:nsid w:val="25D468F0"/>
    <w:multiLevelType w:val="multilevel"/>
    <w:tmpl w:val="F9F26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EB63BB"/>
    <w:multiLevelType w:val="hybridMultilevel"/>
    <w:tmpl w:val="24C27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357EF0"/>
    <w:multiLevelType w:val="hybridMultilevel"/>
    <w:tmpl w:val="1432281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C893C6B"/>
    <w:multiLevelType w:val="hybridMultilevel"/>
    <w:tmpl w:val="7A661B7A"/>
    <w:lvl w:ilvl="0" w:tplc="5560BD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D60669"/>
    <w:multiLevelType w:val="hybridMultilevel"/>
    <w:tmpl w:val="7E9ED3F6"/>
    <w:lvl w:ilvl="0" w:tplc="FAF072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16352F"/>
    <w:multiLevelType w:val="hybridMultilevel"/>
    <w:tmpl w:val="7ADE2A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9C406A"/>
    <w:multiLevelType w:val="hybridMultilevel"/>
    <w:tmpl w:val="3796E10C"/>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B84883"/>
    <w:multiLevelType w:val="hybridMultilevel"/>
    <w:tmpl w:val="963E3350"/>
    <w:lvl w:ilvl="0" w:tplc="D8C821FE">
      <w:start w:val="1"/>
      <w:numFmt w:val="lowerLetter"/>
      <w:lvlText w:val="%1."/>
      <w:lvlJc w:val="left"/>
      <w:pPr>
        <w:ind w:left="643" w:hanging="360"/>
      </w:pPr>
      <w:rPr>
        <w:rFonts w:hint="default"/>
        <w:b w:val="0"/>
        <w:bCs w:val="0"/>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6D58114A"/>
    <w:multiLevelType w:val="hybridMultilevel"/>
    <w:tmpl w:val="AAD89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AC7979"/>
    <w:multiLevelType w:val="hybridMultilevel"/>
    <w:tmpl w:val="88F0D05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756158"/>
    <w:multiLevelType w:val="hybridMultilevel"/>
    <w:tmpl w:val="5CC4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5208F"/>
    <w:multiLevelType w:val="hybridMultilevel"/>
    <w:tmpl w:val="60E6D156"/>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B31EDC"/>
    <w:multiLevelType w:val="hybridMultilevel"/>
    <w:tmpl w:val="0D921494"/>
    <w:lvl w:ilvl="0" w:tplc="08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E1A76FD"/>
    <w:multiLevelType w:val="hybridMultilevel"/>
    <w:tmpl w:val="0AD6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331846">
    <w:abstractNumId w:val="0"/>
  </w:num>
  <w:num w:numId="2" w16cid:durableId="1735279132">
    <w:abstractNumId w:val="11"/>
  </w:num>
  <w:num w:numId="3" w16cid:durableId="1541355290">
    <w:abstractNumId w:val="10"/>
  </w:num>
  <w:num w:numId="4" w16cid:durableId="1200241969">
    <w:abstractNumId w:val="8"/>
  </w:num>
  <w:num w:numId="5" w16cid:durableId="1577200348">
    <w:abstractNumId w:val="7"/>
  </w:num>
  <w:num w:numId="6" w16cid:durableId="141318179">
    <w:abstractNumId w:val="2"/>
  </w:num>
  <w:num w:numId="7" w16cid:durableId="1787263932">
    <w:abstractNumId w:val="9"/>
  </w:num>
  <w:num w:numId="8" w16cid:durableId="296104319">
    <w:abstractNumId w:val="15"/>
  </w:num>
  <w:num w:numId="9" w16cid:durableId="1514298764">
    <w:abstractNumId w:val="3"/>
  </w:num>
  <w:num w:numId="10" w16cid:durableId="387145335">
    <w:abstractNumId w:val="5"/>
  </w:num>
  <w:num w:numId="11" w16cid:durableId="552624561">
    <w:abstractNumId w:val="4"/>
  </w:num>
  <w:num w:numId="12" w16cid:durableId="413939680">
    <w:abstractNumId w:val="1"/>
  </w:num>
  <w:num w:numId="13" w16cid:durableId="2068724207">
    <w:abstractNumId w:val="12"/>
  </w:num>
  <w:num w:numId="14" w16cid:durableId="811866463">
    <w:abstractNumId w:val="16"/>
  </w:num>
  <w:num w:numId="15" w16cid:durableId="1263689504">
    <w:abstractNumId w:val="6"/>
  </w:num>
  <w:num w:numId="16" w16cid:durableId="987321886">
    <w:abstractNumId w:val="13"/>
  </w:num>
  <w:num w:numId="17" w16cid:durableId="1243569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3MjCytDAwNzc1MTFT0lEKTi0uzszPAykwqQUA8WV4UCwAAAA="/>
  </w:docVars>
  <w:rsids>
    <w:rsidRoot w:val="0028486D"/>
    <w:rsid w:val="000B1BD3"/>
    <w:rsid w:val="000E6DCB"/>
    <w:rsid w:val="000F7630"/>
    <w:rsid w:val="00146AA9"/>
    <w:rsid w:val="0028486D"/>
    <w:rsid w:val="0033196A"/>
    <w:rsid w:val="003369C8"/>
    <w:rsid w:val="00352C8B"/>
    <w:rsid w:val="00396F52"/>
    <w:rsid w:val="003C7A62"/>
    <w:rsid w:val="00431C0A"/>
    <w:rsid w:val="00435693"/>
    <w:rsid w:val="004851EE"/>
    <w:rsid w:val="004B6DC6"/>
    <w:rsid w:val="004C0EC1"/>
    <w:rsid w:val="004D054F"/>
    <w:rsid w:val="005006F9"/>
    <w:rsid w:val="00531F7E"/>
    <w:rsid w:val="005B5722"/>
    <w:rsid w:val="005B5F44"/>
    <w:rsid w:val="00636C07"/>
    <w:rsid w:val="006A1B5C"/>
    <w:rsid w:val="006E5608"/>
    <w:rsid w:val="00834011"/>
    <w:rsid w:val="00865967"/>
    <w:rsid w:val="008F6BBC"/>
    <w:rsid w:val="0091742F"/>
    <w:rsid w:val="00985655"/>
    <w:rsid w:val="009B48DE"/>
    <w:rsid w:val="009D7FB2"/>
    <w:rsid w:val="00A13E8F"/>
    <w:rsid w:val="00A6404E"/>
    <w:rsid w:val="00A71C24"/>
    <w:rsid w:val="00BB5187"/>
    <w:rsid w:val="00BE2960"/>
    <w:rsid w:val="00C04306"/>
    <w:rsid w:val="00C0540F"/>
    <w:rsid w:val="00C34B28"/>
    <w:rsid w:val="00C575D7"/>
    <w:rsid w:val="00CA62E9"/>
    <w:rsid w:val="00D76DAF"/>
    <w:rsid w:val="00DB0000"/>
    <w:rsid w:val="00E3065D"/>
    <w:rsid w:val="00E658D8"/>
    <w:rsid w:val="00F91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0E44"/>
  <w15:chartTrackingRefBased/>
  <w15:docId w15:val="{A01987E6-02B7-4FD0-AC4C-233555E0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F6BBC"/>
    <w:pPr>
      <w:ind w:left="720"/>
      <w:contextualSpacing/>
    </w:pPr>
  </w:style>
  <w:style w:type="paragraph" w:styleId="Antet">
    <w:name w:val="header"/>
    <w:basedOn w:val="Normal"/>
    <w:link w:val="AntetCaracter"/>
    <w:uiPriority w:val="99"/>
    <w:unhideWhenUsed/>
    <w:rsid w:val="004D054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D054F"/>
  </w:style>
  <w:style w:type="paragraph" w:styleId="Subsol">
    <w:name w:val="footer"/>
    <w:basedOn w:val="Normal"/>
    <w:link w:val="SubsolCaracter"/>
    <w:uiPriority w:val="99"/>
    <w:unhideWhenUsed/>
    <w:rsid w:val="004D054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4D054F"/>
  </w:style>
  <w:style w:type="character" w:styleId="Referincomentariu">
    <w:name w:val="annotation reference"/>
    <w:basedOn w:val="Fontdeparagrafimplicit"/>
    <w:uiPriority w:val="99"/>
    <w:semiHidden/>
    <w:unhideWhenUsed/>
    <w:rsid w:val="004B6DC6"/>
    <w:rPr>
      <w:sz w:val="16"/>
      <w:szCs w:val="16"/>
    </w:rPr>
  </w:style>
  <w:style w:type="paragraph" w:styleId="Textcomentariu">
    <w:name w:val="annotation text"/>
    <w:basedOn w:val="Normal"/>
    <w:link w:val="TextcomentariuCaracter"/>
    <w:uiPriority w:val="99"/>
    <w:semiHidden/>
    <w:unhideWhenUsed/>
    <w:rsid w:val="004B6DC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B6DC6"/>
    <w:rPr>
      <w:sz w:val="20"/>
      <w:szCs w:val="20"/>
    </w:rPr>
  </w:style>
  <w:style w:type="paragraph" w:styleId="SubiectComentariu">
    <w:name w:val="annotation subject"/>
    <w:basedOn w:val="Textcomentariu"/>
    <w:next w:val="Textcomentariu"/>
    <w:link w:val="SubiectComentariuCaracter"/>
    <w:uiPriority w:val="99"/>
    <w:semiHidden/>
    <w:unhideWhenUsed/>
    <w:rsid w:val="004B6DC6"/>
    <w:rPr>
      <w:b/>
      <w:bCs/>
    </w:rPr>
  </w:style>
  <w:style w:type="character" w:customStyle="1" w:styleId="SubiectComentariuCaracter">
    <w:name w:val="Subiect Comentariu Caracter"/>
    <w:basedOn w:val="TextcomentariuCaracter"/>
    <w:link w:val="SubiectComentariu"/>
    <w:uiPriority w:val="99"/>
    <w:semiHidden/>
    <w:rsid w:val="004B6DC6"/>
    <w:rPr>
      <w:b/>
      <w:bCs/>
      <w:sz w:val="20"/>
      <w:szCs w:val="20"/>
    </w:rPr>
  </w:style>
  <w:style w:type="paragraph" w:styleId="Textnotdesubsol">
    <w:name w:val="footnote text"/>
    <w:basedOn w:val="Normal"/>
    <w:link w:val="TextnotdesubsolCaracter"/>
    <w:uiPriority w:val="99"/>
    <w:semiHidden/>
    <w:unhideWhenUsed/>
    <w:rsid w:val="00A71C24"/>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71C24"/>
    <w:rPr>
      <w:sz w:val="20"/>
      <w:szCs w:val="20"/>
    </w:rPr>
  </w:style>
  <w:style w:type="character" w:styleId="Referinnotdesubsol">
    <w:name w:val="footnote reference"/>
    <w:basedOn w:val="Fontdeparagrafimplicit"/>
    <w:uiPriority w:val="99"/>
    <w:semiHidden/>
    <w:unhideWhenUsed/>
    <w:rsid w:val="00A71C24"/>
    <w:rPr>
      <w:vertAlign w:val="superscript"/>
    </w:rPr>
  </w:style>
  <w:style w:type="table" w:styleId="Tabelgril">
    <w:name w:val="Table Grid"/>
    <w:basedOn w:val="TabelNormal"/>
    <w:uiPriority w:val="59"/>
    <w:rsid w:val="00C04306"/>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8DE12-63A2-4528-AE13-2684933A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2074</Words>
  <Characters>11828</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1 biem</dc:creator>
  <cp:keywords/>
  <dc:description/>
  <cp:lastModifiedBy>Andreea Stanci</cp:lastModifiedBy>
  <cp:revision>6</cp:revision>
  <cp:lastPrinted>2025-03-19T06:08:00Z</cp:lastPrinted>
  <dcterms:created xsi:type="dcterms:W3CDTF">2025-03-17T09:53:00Z</dcterms:created>
  <dcterms:modified xsi:type="dcterms:W3CDTF">2025-03-19T06:08:00Z</dcterms:modified>
</cp:coreProperties>
</file>